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C" w:rsidRDefault="00725E80">
      <w:pPr>
        <w:pStyle w:val="Titre"/>
      </w:pPr>
      <w:bookmarkStart w:id="0" w:name="_GoBack"/>
      <w:bookmarkEnd w:id="0"/>
      <w:r>
        <w:t>Activité</w:t>
      </w:r>
      <w:r w:rsidR="00250ED4">
        <w:t xml:space="preserve"> 1</w:t>
      </w:r>
      <w:r w:rsidR="00412CA5">
        <w:t xml:space="preserve"> : </w:t>
      </w:r>
      <w:r w:rsidR="00250ED4">
        <w:t xml:space="preserve"> É</w:t>
      </w:r>
      <w:r w:rsidR="009625BC">
        <w:t xml:space="preserve">quivalence </w:t>
      </w:r>
      <w:r w:rsidR="00250ED4">
        <w:t>des expressions</w:t>
      </w:r>
    </w:p>
    <w:p w:rsidR="009625BC" w:rsidRDefault="009625BC"/>
    <w:p w:rsidR="009625BC" w:rsidRPr="00D50AD2" w:rsidRDefault="00E16449" w:rsidP="00412CA5">
      <w:pPr>
        <w:jc w:val="both"/>
        <w:rPr>
          <w:lang w:val="fr-CA"/>
        </w:rPr>
      </w:pPr>
      <w:r w:rsidRPr="00E9003A">
        <w:rPr>
          <w:i/>
          <w:lang w:val="fr-CA"/>
        </w:rPr>
        <w:t>Point d’insertion suggéré</w:t>
      </w:r>
      <w:r w:rsidR="00412CA5" w:rsidRPr="00E9003A">
        <w:rPr>
          <w:i/>
          <w:lang w:val="fr-CA"/>
        </w:rPr>
        <w:t> </w:t>
      </w:r>
      <w:r w:rsidR="009625BC" w:rsidRPr="00E9003A">
        <w:rPr>
          <w:i/>
          <w:lang w:val="fr-CA"/>
        </w:rPr>
        <w:t>:</w:t>
      </w:r>
      <w:r w:rsidR="009625BC" w:rsidRPr="00D50AD2">
        <w:rPr>
          <w:lang w:val="fr-CA"/>
        </w:rPr>
        <w:t xml:space="preserve"> </w:t>
      </w:r>
      <w:r w:rsidR="00412CA5">
        <w:rPr>
          <w:lang w:val="fr-CA"/>
        </w:rPr>
        <w:t xml:space="preserve"> e</w:t>
      </w:r>
      <w:r w:rsidR="00D50AD2" w:rsidRPr="00D50AD2">
        <w:rPr>
          <w:lang w:val="fr-CA"/>
        </w:rPr>
        <w:t>n début d’année scolaire</w:t>
      </w:r>
      <w:r w:rsidR="009625BC" w:rsidRPr="00D50AD2">
        <w:rPr>
          <w:lang w:val="fr-CA"/>
        </w:rPr>
        <w:t xml:space="preserve">, </w:t>
      </w:r>
      <w:r w:rsidR="00D50AD2" w:rsidRPr="00D50AD2">
        <w:rPr>
          <w:lang w:val="fr-CA"/>
        </w:rPr>
        <w:t>après que les él</w:t>
      </w:r>
      <w:r w:rsidR="00D50AD2">
        <w:rPr>
          <w:lang w:val="fr-CA"/>
        </w:rPr>
        <w:t xml:space="preserve">èves </w:t>
      </w:r>
      <w:r w:rsidR="00D50AD2" w:rsidRPr="00AE490F">
        <w:rPr>
          <w:lang w:val="fr-CA"/>
        </w:rPr>
        <w:t xml:space="preserve">soient devenus </w:t>
      </w:r>
      <w:r w:rsidR="00AE490F" w:rsidRPr="00AE490F">
        <w:rPr>
          <w:lang w:val="fr-CA"/>
        </w:rPr>
        <w:t>familiers</w:t>
      </w:r>
      <w:r w:rsidR="00D50AD2">
        <w:rPr>
          <w:lang w:val="fr-CA"/>
        </w:rPr>
        <w:t xml:space="preserve"> avec les techniques él</w:t>
      </w:r>
      <w:r w:rsidR="00412CA5">
        <w:rPr>
          <w:lang w:val="fr-CA"/>
        </w:rPr>
        <w:t xml:space="preserve">émentaires de la calculatrice. </w:t>
      </w:r>
      <w:r w:rsidR="00D50AD2">
        <w:rPr>
          <w:lang w:val="fr-CA"/>
        </w:rPr>
        <w:t>Ces techniques sont citées ci-dessous</w:t>
      </w:r>
      <w:r w:rsidR="009625BC" w:rsidRPr="00D50AD2">
        <w:rPr>
          <w:lang w:val="fr-CA"/>
        </w:rPr>
        <w:t xml:space="preserve"> (</w:t>
      </w:r>
      <w:r w:rsidR="00D50AD2">
        <w:rPr>
          <w:lang w:val="fr-CA"/>
        </w:rPr>
        <w:t>voir début de la Partie I</w:t>
      </w:r>
      <w:r w:rsidR="009625BC" w:rsidRPr="00D50AD2">
        <w:rPr>
          <w:lang w:val="fr-CA"/>
        </w:rPr>
        <w:t>).</w:t>
      </w:r>
    </w:p>
    <w:p w:rsidR="009625BC" w:rsidRPr="00D50AD2" w:rsidRDefault="009625BC">
      <w:pPr>
        <w:rPr>
          <w:lang w:val="fr-CA"/>
        </w:rPr>
      </w:pPr>
    </w:p>
    <w:p w:rsidR="009625BC" w:rsidRPr="00D50AD2" w:rsidRDefault="009625BC" w:rsidP="00412CA5">
      <w:pPr>
        <w:jc w:val="both"/>
        <w:rPr>
          <w:lang w:val="fr-CA"/>
        </w:rPr>
      </w:pPr>
      <w:r w:rsidRPr="00D50AD2">
        <w:rPr>
          <w:lang w:val="fr-CA"/>
        </w:rPr>
        <w:t>[</w:t>
      </w:r>
      <w:r w:rsidR="00D50AD2" w:rsidRPr="00AE490F">
        <w:rPr>
          <w:lang w:val="fr-CA"/>
        </w:rPr>
        <w:t>Dans les Parties III</w:t>
      </w:r>
      <w:r w:rsidR="00412CA5">
        <w:rPr>
          <w:lang w:val="fr-CA"/>
        </w:rPr>
        <w:t xml:space="preserve"> et </w:t>
      </w:r>
      <w:r w:rsidR="00D50AD2" w:rsidRPr="00AE490F">
        <w:rPr>
          <w:lang w:val="fr-CA"/>
        </w:rPr>
        <w:t>IV de cette activité</w:t>
      </w:r>
      <w:r w:rsidRPr="00AE490F">
        <w:rPr>
          <w:lang w:val="fr-CA"/>
        </w:rPr>
        <w:t xml:space="preserve">, </w:t>
      </w:r>
      <w:r w:rsidR="00D50AD2" w:rsidRPr="00AE490F">
        <w:rPr>
          <w:lang w:val="fr-CA"/>
        </w:rPr>
        <w:t>les élèves vont apprendre à utiliser deux commandes algébriques</w:t>
      </w:r>
      <w:r w:rsidR="00523093" w:rsidRPr="00AE490F">
        <w:rPr>
          <w:lang w:val="fr-CA"/>
        </w:rPr>
        <w:t xml:space="preserve"> et tests d’équivalence</w:t>
      </w:r>
      <w:r w:rsidR="00D50AD2" w:rsidRPr="00AE490F">
        <w:rPr>
          <w:lang w:val="fr-CA"/>
        </w:rPr>
        <w:t xml:space="preserve"> de la </w:t>
      </w:r>
      <w:r w:rsidR="00523093" w:rsidRPr="00AE490F">
        <w:rPr>
          <w:lang w:val="fr-CA"/>
        </w:rPr>
        <w:t>calculatrice</w:t>
      </w:r>
      <w:r w:rsidRPr="00D50AD2">
        <w:rPr>
          <w:lang w:val="fr-CA"/>
        </w:rPr>
        <w:t xml:space="preserve">] </w:t>
      </w:r>
    </w:p>
    <w:p w:rsidR="009625BC" w:rsidRPr="00D50AD2" w:rsidRDefault="009625BC">
      <w:pPr>
        <w:jc w:val="center"/>
        <w:rPr>
          <w:lang w:val="fr-CA"/>
        </w:rPr>
      </w:pPr>
    </w:p>
    <w:p w:rsidR="009625BC" w:rsidRPr="00D50AD2" w:rsidRDefault="009625BC">
      <w:pPr>
        <w:jc w:val="center"/>
        <w:rPr>
          <w:lang w:val="fr-CA"/>
        </w:rPr>
      </w:pPr>
    </w:p>
    <w:p w:rsidR="009625BC" w:rsidRDefault="00D50AD2">
      <w:pPr>
        <w:jc w:val="center"/>
        <w:rPr>
          <w:b/>
        </w:rPr>
      </w:pPr>
      <w:r>
        <w:rPr>
          <w:b/>
        </w:rPr>
        <w:t>Leçon</w:t>
      </w:r>
      <w:r w:rsidR="009625BC">
        <w:rPr>
          <w:b/>
        </w:rPr>
        <w:t xml:space="preserve"> 1</w:t>
      </w:r>
    </w:p>
    <w:p w:rsidR="00412CA5" w:rsidRDefault="009625BC">
      <w:pPr>
        <w:pStyle w:val="Titre1"/>
        <w:rPr>
          <w:lang w:val="fr-CA"/>
        </w:rPr>
      </w:pPr>
      <w:r w:rsidRPr="00D50AD2">
        <w:rPr>
          <w:lang w:val="fr-CA"/>
        </w:rPr>
        <w:t>Part</w:t>
      </w:r>
      <w:r w:rsidR="00D50AD2" w:rsidRPr="00D50AD2">
        <w:rPr>
          <w:lang w:val="fr-CA"/>
        </w:rPr>
        <w:t>ie</w:t>
      </w:r>
      <w:r w:rsidRPr="00D50AD2">
        <w:rPr>
          <w:lang w:val="fr-CA"/>
        </w:rPr>
        <w:t xml:space="preserve"> I (</w:t>
      </w:r>
      <w:r w:rsidR="00D50AD2">
        <w:rPr>
          <w:lang w:val="fr-CA"/>
        </w:rPr>
        <w:t>avec</w:t>
      </w:r>
      <w:r w:rsidR="00D50AD2" w:rsidRPr="00D50AD2">
        <w:rPr>
          <w:lang w:val="fr-CA"/>
        </w:rPr>
        <w:t xml:space="preserve"> la calculatrice</w:t>
      </w:r>
      <w:r w:rsidRPr="00D50AD2">
        <w:rPr>
          <w:lang w:val="fr-CA"/>
        </w:rPr>
        <w:t>)</w:t>
      </w:r>
      <w:r w:rsidR="00412CA5">
        <w:rPr>
          <w:lang w:val="fr-CA"/>
        </w:rPr>
        <w:t> </w:t>
      </w:r>
      <w:r w:rsidRPr="00D50AD2">
        <w:rPr>
          <w:lang w:val="fr-CA"/>
        </w:rPr>
        <w:t>:</w:t>
      </w:r>
    </w:p>
    <w:p w:rsidR="009625BC" w:rsidRPr="00D50AD2" w:rsidRDefault="00D50AD2">
      <w:pPr>
        <w:pStyle w:val="Titre1"/>
        <w:rPr>
          <w:lang w:val="fr-CA"/>
        </w:rPr>
      </w:pPr>
      <w:r w:rsidRPr="00D50AD2">
        <w:rPr>
          <w:lang w:val="fr-CA"/>
        </w:rPr>
        <w:t>C</w:t>
      </w:r>
      <w:r>
        <w:rPr>
          <w:lang w:val="fr-CA"/>
        </w:rPr>
        <w:t>omparer des expressions par des évaluations numériques</w:t>
      </w:r>
    </w:p>
    <w:p w:rsidR="009625BC" w:rsidRPr="00D50AD2" w:rsidRDefault="009625BC">
      <w:pPr>
        <w:jc w:val="center"/>
        <w:rPr>
          <w:u w:val="single"/>
          <w:lang w:val="fr-CA"/>
        </w:rPr>
      </w:pPr>
    </w:p>
    <w:p w:rsidR="009625BC" w:rsidRPr="00635774" w:rsidRDefault="00D50AD2" w:rsidP="00412CA5">
      <w:pPr>
        <w:jc w:val="both"/>
        <w:rPr>
          <w:lang w:val="fr-CA"/>
        </w:rPr>
      </w:pPr>
      <w:r w:rsidRPr="00635774">
        <w:rPr>
          <w:b/>
          <w:lang w:val="fr-CA"/>
        </w:rPr>
        <w:t>But</w:t>
      </w:r>
      <w:r w:rsidR="00412CA5">
        <w:rPr>
          <w:b/>
          <w:lang w:val="fr-CA"/>
        </w:rPr>
        <w:t> </w:t>
      </w:r>
      <w:r w:rsidR="009625BC" w:rsidRPr="00635774">
        <w:rPr>
          <w:b/>
          <w:lang w:val="fr-CA"/>
        </w:rPr>
        <w:t xml:space="preserve">: </w:t>
      </w:r>
      <w:r w:rsidR="00412CA5">
        <w:rPr>
          <w:b/>
          <w:lang w:val="fr-CA"/>
        </w:rPr>
        <w:t xml:space="preserve"> </w:t>
      </w:r>
      <w:r w:rsidR="00412CA5">
        <w:rPr>
          <w:lang w:val="fr-CA"/>
        </w:rPr>
        <w:t>u</w:t>
      </w:r>
      <w:r w:rsidR="00635774" w:rsidRPr="00635774">
        <w:rPr>
          <w:lang w:val="fr-CA"/>
        </w:rPr>
        <w:t xml:space="preserve">ne approche numérique </w:t>
      </w:r>
      <w:r w:rsidR="00412CA5">
        <w:rPr>
          <w:lang w:val="fr-CA"/>
        </w:rPr>
        <w:t>en vue d’</w:t>
      </w:r>
      <w:r w:rsidR="00635774" w:rsidRPr="00635774">
        <w:rPr>
          <w:lang w:val="fr-CA"/>
        </w:rPr>
        <w:t>une discussion sur l’équivalence d’expressions</w:t>
      </w:r>
      <w:r w:rsidR="009625BC" w:rsidRPr="00635774">
        <w:rPr>
          <w:lang w:val="fr-CA"/>
        </w:rPr>
        <w:t>.</w:t>
      </w:r>
    </w:p>
    <w:p w:rsidR="009625BC" w:rsidRPr="00635774" w:rsidRDefault="009625BC" w:rsidP="00412CA5">
      <w:pPr>
        <w:jc w:val="both"/>
        <w:rPr>
          <w:u w:val="single"/>
          <w:lang w:val="fr-CA"/>
        </w:rPr>
      </w:pPr>
    </w:p>
    <w:p w:rsidR="009625BC" w:rsidRPr="00635774" w:rsidRDefault="00635774" w:rsidP="00412CA5">
      <w:pPr>
        <w:jc w:val="both"/>
        <w:rPr>
          <w:lang w:val="fr-CA"/>
        </w:rPr>
      </w:pPr>
      <w:r w:rsidRPr="00635774">
        <w:rPr>
          <w:lang w:val="fr-CA"/>
        </w:rPr>
        <w:t>Note à l’enseignant</w:t>
      </w:r>
      <w:r w:rsidR="00412CA5">
        <w:rPr>
          <w:lang w:val="fr-CA"/>
        </w:rPr>
        <w:t> </w:t>
      </w:r>
      <w:r w:rsidR="009625BC" w:rsidRPr="00635774">
        <w:rPr>
          <w:lang w:val="fr-CA"/>
        </w:rPr>
        <w:t xml:space="preserve">: </w:t>
      </w:r>
      <w:r w:rsidR="00412CA5">
        <w:rPr>
          <w:lang w:val="fr-CA"/>
        </w:rPr>
        <w:t xml:space="preserve"> </w:t>
      </w:r>
      <w:r w:rsidRPr="00635774">
        <w:rPr>
          <w:lang w:val="fr-CA"/>
        </w:rPr>
        <w:t>cette activité évite déli</w:t>
      </w:r>
      <w:r w:rsidR="00523093">
        <w:rPr>
          <w:lang w:val="fr-CA"/>
        </w:rPr>
        <w:t>bérément d’utiliser les termes « </w:t>
      </w:r>
      <w:r>
        <w:rPr>
          <w:lang w:val="fr-CA"/>
        </w:rPr>
        <w:t>é</w:t>
      </w:r>
      <w:r w:rsidR="00523093">
        <w:rPr>
          <w:lang w:val="fr-CA"/>
        </w:rPr>
        <w:t>quivalence » ou « </w:t>
      </w:r>
      <w:r w:rsidRPr="00635774">
        <w:rPr>
          <w:lang w:val="fr-CA"/>
        </w:rPr>
        <w:t xml:space="preserve">expressions </w:t>
      </w:r>
      <w:r>
        <w:rPr>
          <w:lang w:val="fr-CA"/>
        </w:rPr>
        <w:t>é</w:t>
      </w:r>
      <w:r w:rsidRPr="00635774">
        <w:rPr>
          <w:lang w:val="fr-CA"/>
        </w:rPr>
        <w:t>quivalent</w:t>
      </w:r>
      <w:r>
        <w:rPr>
          <w:lang w:val="fr-CA"/>
        </w:rPr>
        <w:t>e</w:t>
      </w:r>
      <w:r w:rsidR="00523093">
        <w:rPr>
          <w:lang w:val="fr-CA"/>
        </w:rPr>
        <w:t>s »</w:t>
      </w:r>
      <w:r>
        <w:rPr>
          <w:lang w:val="fr-CA"/>
        </w:rPr>
        <w:t xml:space="preserve"> jusqu’à la discussion en classe</w:t>
      </w:r>
      <w:r w:rsidR="00412CA5">
        <w:rPr>
          <w:lang w:val="fr-CA"/>
        </w:rPr>
        <w:t>,</w:t>
      </w:r>
      <w:r>
        <w:rPr>
          <w:lang w:val="fr-CA"/>
        </w:rPr>
        <w:t xml:space="preserve"> </w:t>
      </w:r>
      <w:r w:rsidR="00412CA5">
        <w:rPr>
          <w:lang w:val="fr-CA"/>
        </w:rPr>
        <w:t>après</w:t>
      </w:r>
      <w:r>
        <w:rPr>
          <w:lang w:val="fr-CA"/>
        </w:rPr>
        <w:t xml:space="preserve"> la</w:t>
      </w:r>
      <w:r w:rsidR="009625BC" w:rsidRPr="00635774">
        <w:rPr>
          <w:lang w:val="fr-CA"/>
        </w:rPr>
        <w:t xml:space="preserve"> Part</w:t>
      </w:r>
      <w:r w:rsidRPr="00635774">
        <w:rPr>
          <w:lang w:val="fr-CA"/>
        </w:rPr>
        <w:t>ie</w:t>
      </w:r>
      <w:r w:rsidR="009625BC" w:rsidRPr="00635774">
        <w:rPr>
          <w:lang w:val="fr-CA"/>
        </w:rPr>
        <w:t xml:space="preserve"> III. </w:t>
      </w:r>
    </w:p>
    <w:p w:rsidR="009625BC" w:rsidRPr="00635774" w:rsidRDefault="009625BC">
      <w:pPr>
        <w:rPr>
          <w:lang w:val="fr-CA"/>
        </w:rPr>
      </w:pPr>
    </w:p>
    <w:p w:rsidR="009625BC" w:rsidRPr="00635774" w:rsidRDefault="00074BD4" w:rsidP="00412CA5">
      <w:pPr>
        <w:jc w:val="both"/>
        <w:rPr>
          <w:lang w:val="fr-CA"/>
        </w:rPr>
      </w:pPr>
      <w:r>
        <w:rPr>
          <w:lang w:val="fr-CA"/>
        </w:rPr>
        <w:t xml:space="preserve">Pour le travail </w:t>
      </w:r>
      <w:r w:rsidR="00412CA5">
        <w:rPr>
          <w:lang w:val="fr-CA"/>
        </w:rPr>
        <w:t>à venir</w:t>
      </w:r>
      <w:r>
        <w:rPr>
          <w:lang w:val="fr-CA"/>
        </w:rPr>
        <w:t>, n</w:t>
      </w:r>
      <w:r w:rsidR="00635774" w:rsidRPr="00635774">
        <w:rPr>
          <w:lang w:val="fr-CA"/>
        </w:rPr>
        <w:t xml:space="preserve">ous supposons que les élèves </w:t>
      </w:r>
      <w:r>
        <w:rPr>
          <w:lang w:val="fr-CA"/>
        </w:rPr>
        <w:t>ont</w:t>
      </w:r>
      <w:r w:rsidR="00635774" w:rsidRPr="00635774">
        <w:rPr>
          <w:lang w:val="fr-CA"/>
        </w:rPr>
        <w:t xml:space="preserve"> acquis </w:t>
      </w:r>
      <w:r w:rsidR="00412CA5">
        <w:rPr>
          <w:lang w:val="fr-CA"/>
        </w:rPr>
        <w:t>l</w:t>
      </w:r>
      <w:r w:rsidR="00635774" w:rsidRPr="00635774">
        <w:rPr>
          <w:lang w:val="fr-CA"/>
        </w:rPr>
        <w:t>es techniques élémentaires</w:t>
      </w:r>
      <w:r w:rsidR="00412CA5">
        <w:rPr>
          <w:lang w:val="fr-CA"/>
        </w:rPr>
        <w:t xml:space="preserve"> suivantes,</w:t>
      </w:r>
      <w:r w:rsidR="00635774" w:rsidRPr="00635774">
        <w:rPr>
          <w:lang w:val="fr-CA"/>
        </w:rPr>
        <w:t xml:space="preserve"> sur </w:t>
      </w:r>
      <w:r w:rsidR="00523093">
        <w:rPr>
          <w:lang w:val="fr-CA"/>
        </w:rPr>
        <w:t>la calculatrice</w:t>
      </w:r>
      <w:r w:rsidR="00412CA5">
        <w:rPr>
          <w:lang w:val="fr-CA"/>
        </w:rPr>
        <w:t> </w:t>
      </w:r>
      <w:r w:rsidR="009625BC" w:rsidRPr="00635774">
        <w:rPr>
          <w:lang w:val="fr-CA"/>
        </w:rPr>
        <w:t xml:space="preserve">: </w:t>
      </w:r>
    </w:p>
    <w:p w:rsidR="009625BC" w:rsidRPr="00635774" w:rsidRDefault="009625BC" w:rsidP="00412CA5">
      <w:pPr>
        <w:jc w:val="both"/>
        <w:rPr>
          <w:lang w:val="fr-CA"/>
        </w:rPr>
      </w:pPr>
    </w:p>
    <w:p w:rsidR="009625BC" w:rsidRPr="00635774" w:rsidRDefault="00635774" w:rsidP="00412CA5">
      <w:pPr>
        <w:numPr>
          <w:ilvl w:val="0"/>
          <w:numId w:val="18"/>
        </w:numPr>
        <w:jc w:val="both"/>
        <w:rPr>
          <w:lang w:val="fr-CA"/>
        </w:rPr>
      </w:pPr>
      <w:r w:rsidRPr="00635774">
        <w:rPr>
          <w:lang w:val="fr-CA"/>
        </w:rPr>
        <w:t xml:space="preserve">Insérer des </w:t>
      </w:r>
      <w:r w:rsidR="00154F4F">
        <w:rPr>
          <w:lang w:val="fr-CA"/>
        </w:rPr>
        <w:t>parenthè</w:t>
      </w:r>
      <w:r w:rsidRPr="00635774">
        <w:rPr>
          <w:lang w:val="fr-CA"/>
        </w:rPr>
        <w:t>ses au dénominateur et au numérateur d’expressions rationnelles</w:t>
      </w:r>
      <w:r w:rsidR="00412CA5">
        <w:rPr>
          <w:lang w:val="fr-CA"/>
        </w:rPr>
        <w:t> ;</w:t>
      </w:r>
    </w:p>
    <w:p w:rsidR="009625BC" w:rsidRPr="00154F4F" w:rsidRDefault="00635774" w:rsidP="00412CA5">
      <w:pPr>
        <w:numPr>
          <w:ilvl w:val="0"/>
          <w:numId w:val="18"/>
        </w:numPr>
        <w:jc w:val="both"/>
        <w:rPr>
          <w:lang w:val="fr-CA"/>
        </w:rPr>
      </w:pPr>
      <w:r w:rsidRPr="00154F4F">
        <w:rPr>
          <w:lang w:val="fr-CA"/>
        </w:rPr>
        <w:t>Insérer</w:t>
      </w:r>
      <w:r w:rsidR="009625BC" w:rsidRPr="00154F4F">
        <w:rPr>
          <w:lang w:val="fr-CA"/>
        </w:rPr>
        <w:t xml:space="preserve"> </w:t>
      </w:r>
      <w:r w:rsidR="00154F4F" w:rsidRPr="00154F4F">
        <w:rPr>
          <w:lang w:val="fr-CA"/>
        </w:rPr>
        <w:t>l’opérateur explicite</w:t>
      </w:r>
      <w:r w:rsidR="00154F4F">
        <w:rPr>
          <w:lang w:val="fr-CA"/>
        </w:rPr>
        <w:t xml:space="preserve"> de multiplication (*) </w:t>
      </w:r>
      <w:r w:rsidR="00412CA5">
        <w:rPr>
          <w:lang w:val="fr-CA"/>
        </w:rPr>
        <w:t>pour multiplier</w:t>
      </w:r>
      <w:r w:rsidR="00154F4F" w:rsidRPr="00154F4F">
        <w:rPr>
          <w:lang w:val="fr-CA"/>
        </w:rPr>
        <w:t xml:space="preserve"> deux variables</w:t>
      </w:r>
      <w:r w:rsidR="00412CA5">
        <w:rPr>
          <w:lang w:val="fr-CA"/>
        </w:rPr>
        <w:t xml:space="preserve"> ou pour</w:t>
      </w:r>
      <w:r w:rsidR="00154F4F">
        <w:rPr>
          <w:lang w:val="fr-CA"/>
        </w:rPr>
        <w:t xml:space="preserve"> multipli</w:t>
      </w:r>
      <w:r w:rsidR="00412CA5">
        <w:rPr>
          <w:lang w:val="fr-CA"/>
        </w:rPr>
        <w:t>er</w:t>
      </w:r>
      <w:r w:rsidR="00154F4F">
        <w:rPr>
          <w:lang w:val="fr-CA"/>
        </w:rPr>
        <w:t xml:space="preserve"> </w:t>
      </w:r>
      <w:r w:rsidR="00154F4F" w:rsidRPr="00B151A5">
        <w:rPr>
          <w:lang w:val="fr-CA"/>
        </w:rPr>
        <w:t>une variable</w:t>
      </w:r>
      <w:r w:rsidR="00154F4F" w:rsidRPr="00412CA5">
        <w:rPr>
          <w:lang w:val="fr-CA"/>
        </w:rPr>
        <w:t xml:space="preserve"> </w:t>
      </w:r>
      <w:r w:rsidR="00412CA5">
        <w:rPr>
          <w:lang w:val="fr-CA"/>
        </w:rPr>
        <w:t>avec</w:t>
      </w:r>
      <w:r w:rsidR="00154F4F">
        <w:rPr>
          <w:lang w:val="fr-CA"/>
        </w:rPr>
        <w:t xml:space="preserve"> une constante ou une autre expression</w:t>
      </w:r>
      <w:r w:rsidR="009625BC" w:rsidRPr="00154F4F">
        <w:rPr>
          <w:lang w:val="fr-CA"/>
        </w:rPr>
        <w:t xml:space="preserve">. </w:t>
      </w:r>
    </w:p>
    <w:p w:rsidR="009625BC" w:rsidRPr="004575A9" w:rsidRDefault="004575A9" w:rsidP="00412CA5">
      <w:pPr>
        <w:numPr>
          <w:ilvl w:val="0"/>
          <w:numId w:val="18"/>
        </w:numPr>
        <w:jc w:val="both"/>
        <w:rPr>
          <w:lang w:val="fr-CA"/>
        </w:rPr>
      </w:pPr>
      <w:r w:rsidRPr="004575A9">
        <w:rPr>
          <w:lang w:val="fr-CA"/>
        </w:rPr>
        <w:t xml:space="preserve">Savoir utiliser </w:t>
      </w:r>
      <w:r w:rsidR="00523093">
        <w:rPr>
          <w:lang w:val="fr-CA"/>
        </w:rPr>
        <w:t>l’opérateur de « substitution »</w:t>
      </w:r>
      <w:r w:rsidRPr="004575A9">
        <w:rPr>
          <w:lang w:val="fr-CA"/>
        </w:rPr>
        <w:t xml:space="preserve"> (</w:t>
      </w:r>
      <w:r>
        <w:rPr>
          <w:lang w:val="fr-CA"/>
        </w:rPr>
        <w:t xml:space="preserve"> | )</w:t>
      </w:r>
      <w:r w:rsidR="00412CA5">
        <w:rPr>
          <w:lang w:val="fr-CA"/>
        </w:rPr>
        <w:t>,</w:t>
      </w:r>
      <w:r>
        <w:rPr>
          <w:lang w:val="fr-CA"/>
        </w:rPr>
        <w:t xml:space="preserve"> pour évaluer des expressions </w:t>
      </w:r>
      <w:r w:rsidR="00412CA5">
        <w:rPr>
          <w:lang w:val="fr-CA"/>
        </w:rPr>
        <w:t>quand une</w:t>
      </w:r>
      <w:r>
        <w:rPr>
          <w:lang w:val="fr-CA"/>
        </w:rPr>
        <w:t xml:space="preserve"> valeur</w:t>
      </w:r>
      <w:r w:rsidR="00074BD4">
        <w:rPr>
          <w:lang w:val="fr-CA"/>
        </w:rPr>
        <w:t xml:space="preserve"> </w:t>
      </w:r>
      <w:r w:rsidR="00412CA5">
        <w:rPr>
          <w:lang w:val="fr-CA"/>
        </w:rPr>
        <w:t>est attribuée à</w:t>
      </w:r>
      <w:r>
        <w:rPr>
          <w:lang w:val="fr-CA"/>
        </w:rPr>
        <w:t xml:space="preserve"> </w:t>
      </w:r>
      <w:r w:rsidRPr="00412CA5">
        <w:rPr>
          <w:i/>
          <w:lang w:val="fr-CA"/>
        </w:rPr>
        <w:t>x</w:t>
      </w:r>
      <w:r w:rsidR="00412CA5">
        <w:rPr>
          <w:lang w:val="fr-CA"/>
        </w:rPr>
        <w:t> </w:t>
      </w:r>
      <w:r w:rsidR="009625BC" w:rsidRPr="004575A9">
        <w:rPr>
          <w:lang w:val="fr-CA"/>
        </w:rPr>
        <w:t xml:space="preserve">; </w:t>
      </w:r>
    </w:p>
    <w:p w:rsidR="009625BC" w:rsidRPr="00154F4F" w:rsidRDefault="00074BD4" w:rsidP="00412CA5">
      <w:pPr>
        <w:numPr>
          <w:ilvl w:val="0"/>
          <w:numId w:val="18"/>
        </w:numPr>
        <w:jc w:val="both"/>
        <w:rPr>
          <w:lang w:val="fr-CA"/>
        </w:rPr>
      </w:pPr>
      <w:r w:rsidRPr="00B151A5">
        <w:rPr>
          <w:lang w:val="fr-CA"/>
        </w:rPr>
        <w:t>Savoi</w:t>
      </w:r>
      <w:r w:rsidR="00B151A5">
        <w:rPr>
          <w:lang w:val="fr-CA"/>
        </w:rPr>
        <w:t>r utiliser les</w:t>
      </w:r>
      <w:r w:rsidR="00412CA5">
        <w:rPr>
          <w:lang w:val="fr-CA"/>
        </w:rPr>
        <w:t xml:space="preserve"> </w:t>
      </w:r>
      <w:r w:rsidR="00B151A5" w:rsidRPr="00B151A5">
        <w:rPr>
          <w:lang w:val="fr-CA"/>
        </w:rPr>
        <w:t>flèche</w:t>
      </w:r>
      <w:r w:rsidR="00B151A5">
        <w:rPr>
          <w:lang w:val="fr-CA"/>
        </w:rPr>
        <w:t>s</w:t>
      </w:r>
      <w:r w:rsidR="00B151A5" w:rsidRPr="00B151A5">
        <w:rPr>
          <w:lang w:val="fr-CA"/>
        </w:rPr>
        <w:t xml:space="preserve"> et</w:t>
      </w:r>
      <w:r w:rsidR="00B151A5">
        <w:rPr>
          <w:lang w:val="fr-CA"/>
        </w:rPr>
        <w:t xml:space="preserve"> la touche</w:t>
      </w:r>
      <w:r w:rsidR="00B151A5" w:rsidRPr="00B151A5">
        <w:rPr>
          <w:lang w:val="fr-CA"/>
        </w:rPr>
        <w:t xml:space="preserve"> </w:t>
      </w:r>
      <w:r w:rsidR="00412CA5">
        <w:rPr>
          <w:lang w:val="fr-CA"/>
        </w:rPr>
        <w:t>« </w:t>
      </w:r>
      <w:r w:rsidR="00B151A5" w:rsidRPr="00B151A5">
        <w:rPr>
          <w:lang w:val="fr-CA"/>
        </w:rPr>
        <w:t>supprimer</w:t>
      </w:r>
      <w:r w:rsidR="00412CA5">
        <w:rPr>
          <w:lang w:val="fr-CA"/>
        </w:rPr>
        <w:t> »</w:t>
      </w:r>
      <w:r w:rsidRPr="00B151A5">
        <w:rPr>
          <w:lang w:val="fr-CA"/>
        </w:rPr>
        <w:t xml:space="preserve"> </w:t>
      </w:r>
      <w:r w:rsidR="004575A9" w:rsidRPr="00B151A5">
        <w:rPr>
          <w:lang w:val="fr-CA"/>
        </w:rPr>
        <w:t>pour changer les</w:t>
      </w:r>
      <w:r w:rsidR="00154F4F" w:rsidRPr="00B151A5">
        <w:rPr>
          <w:lang w:val="fr-CA"/>
        </w:rPr>
        <w:t xml:space="preserve"> partie</w:t>
      </w:r>
      <w:r w:rsidR="004575A9" w:rsidRPr="00B151A5">
        <w:rPr>
          <w:lang w:val="fr-CA"/>
        </w:rPr>
        <w:t>s de texte</w:t>
      </w:r>
      <w:r w:rsidRPr="00B151A5">
        <w:rPr>
          <w:lang w:val="fr-CA"/>
        </w:rPr>
        <w:t xml:space="preserve"> </w:t>
      </w:r>
      <w:r w:rsidR="00154F4F" w:rsidRPr="00B151A5">
        <w:rPr>
          <w:lang w:val="fr-CA"/>
        </w:rPr>
        <w:t>sélectionnée</w:t>
      </w:r>
      <w:r w:rsidR="004575A9" w:rsidRPr="00B151A5">
        <w:rPr>
          <w:lang w:val="fr-CA"/>
        </w:rPr>
        <w:t>s</w:t>
      </w:r>
      <w:r w:rsidR="00154F4F" w:rsidRPr="00B151A5">
        <w:rPr>
          <w:lang w:val="fr-CA"/>
        </w:rPr>
        <w:t xml:space="preserve"> dans </w:t>
      </w:r>
      <w:r w:rsidR="004575A9" w:rsidRPr="00B151A5">
        <w:rPr>
          <w:lang w:val="fr-CA"/>
        </w:rPr>
        <w:t>la</w:t>
      </w:r>
      <w:r w:rsidR="00154F4F" w:rsidRPr="00B151A5">
        <w:rPr>
          <w:lang w:val="fr-CA"/>
        </w:rPr>
        <w:t xml:space="preserve"> ligne d’</w:t>
      </w:r>
      <w:r w:rsidR="00523093" w:rsidRPr="00B151A5">
        <w:rPr>
          <w:lang w:val="fr-CA"/>
        </w:rPr>
        <w:t>édition</w:t>
      </w:r>
      <w:r w:rsidR="00412CA5">
        <w:rPr>
          <w:lang w:val="fr-CA"/>
        </w:rPr>
        <w:t> </w:t>
      </w:r>
      <w:r w:rsidR="009625BC" w:rsidRPr="00B151A5">
        <w:rPr>
          <w:lang w:val="fr-CA"/>
        </w:rPr>
        <w:t xml:space="preserve">; </w:t>
      </w:r>
    </w:p>
    <w:p w:rsidR="009625BC" w:rsidRPr="004575A9" w:rsidRDefault="004575A9" w:rsidP="00412CA5">
      <w:pPr>
        <w:numPr>
          <w:ilvl w:val="0"/>
          <w:numId w:val="18"/>
        </w:numPr>
        <w:jc w:val="both"/>
        <w:rPr>
          <w:lang w:val="fr-CA"/>
        </w:rPr>
      </w:pPr>
      <w:r w:rsidRPr="004575A9">
        <w:rPr>
          <w:lang w:val="fr-CA"/>
        </w:rPr>
        <w:t>Savoir remplacer des por</w:t>
      </w:r>
      <w:r w:rsidR="00523093">
        <w:rPr>
          <w:lang w:val="fr-CA"/>
        </w:rPr>
        <w:t xml:space="preserve">tions de texte </w:t>
      </w:r>
      <w:r w:rsidR="00074BD4">
        <w:rPr>
          <w:lang w:val="fr-CA"/>
        </w:rPr>
        <w:t>de</w:t>
      </w:r>
      <w:r w:rsidR="00523093">
        <w:rPr>
          <w:lang w:val="fr-CA"/>
        </w:rPr>
        <w:t xml:space="preserve"> la ligne d’édition</w:t>
      </w:r>
      <w:r w:rsidRPr="004575A9">
        <w:rPr>
          <w:lang w:val="fr-CA"/>
        </w:rPr>
        <w:t xml:space="preserve"> </w:t>
      </w:r>
      <w:r w:rsidR="00074BD4">
        <w:rPr>
          <w:lang w:val="fr-CA"/>
        </w:rPr>
        <w:t>par</w:t>
      </w:r>
      <w:r w:rsidRPr="004575A9">
        <w:rPr>
          <w:lang w:val="fr-CA"/>
        </w:rPr>
        <w:t xml:space="preserve"> n’importe quelle expression présente dans</w:t>
      </w:r>
      <w:r>
        <w:rPr>
          <w:lang w:val="fr-CA"/>
        </w:rPr>
        <w:t xml:space="preserve"> la</w:t>
      </w:r>
      <w:r w:rsidR="00074BD4">
        <w:rPr>
          <w:lang w:val="fr-CA"/>
        </w:rPr>
        <w:t xml:space="preserve"> « zone historique »</w:t>
      </w:r>
      <w:r>
        <w:rPr>
          <w:lang w:val="fr-CA"/>
        </w:rPr>
        <w:t xml:space="preserve"> de l’écran de la </w:t>
      </w:r>
      <w:r w:rsidR="00523093">
        <w:rPr>
          <w:lang w:val="fr-CA"/>
        </w:rPr>
        <w:t>calculatrice</w:t>
      </w:r>
      <w:r>
        <w:rPr>
          <w:lang w:val="fr-CA"/>
        </w:rPr>
        <w:t>.</w:t>
      </w:r>
    </w:p>
    <w:p w:rsidR="009625BC" w:rsidRPr="004575A9" w:rsidRDefault="004575A9" w:rsidP="00412CA5">
      <w:pPr>
        <w:numPr>
          <w:ilvl w:val="0"/>
          <w:numId w:val="18"/>
        </w:numPr>
        <w:jc w:val="both"/>
        <w:rPr>
          <w:lang w:val="fr-CA"/>
        </w:rPr>
      </w:pPr>
      <w:r w:rsidRPr="004575A9">
        <w:rPr>
          <w:lang w:val="fr-CA"/>
        </w:rPr>
        <w:t xml:space="preserve">Savoir </w:t>
      </w:r>
      <w:r w:rsidR="00523093">
        <w:rPr>
          <w:lang w:val="fr-CA"/>
        </w:rPr>
        <w:t>effacer la ligne d’édition</w:t>
      </w:r>
      <w:r w:rsidRPr="004575A9">
        <w:rPr>
          <w:lang w:val="fr-CA"/>
        </w:rPr>
        <w:t xml:space="preserve"> ou n’importe quelle autre ligne </w:t>
      </w:r>
      <w:r>
        <w:rPr>
          <w:lang w:val="fr-CA"/>
        </w:rPr>
        <w:t xml:space="preserve">de </w:t>
      </w:r>
      <w:r w:rsidR="00FE461E">
        <w:rPr>
          <w:lang w:val="fr-CA"/>
        </w:rPr>
        <w:t>la zone</w:t>
      </w:r>
      <w:r>
        <w:rPr>
          <w:lang w:val="fr-CA"/>
        </w:rPr>
        <w:t xml:space="preserve"> historique de la </w:t>
      </w:r>
      <w:r w:rsidR="00523093">
        <w:rPr>
          <w:lang w:val="fr-CA"/>
        </w:rPr>
        <w:t>calculatrice</w:t>
      </w:r>
      <w:r w:rsidR="00412CA5">
        <w:rPr>
          <w:lang w:val="fr-CA"/>
        </w:rPr>
        <w:t> </w:t>
      </w:r>
      <w:r w:rsidR="009625BC" w:rsidRPr="004575A9">
        <w:rPr>
          <w:lang w:val="fr-CA"/>
        </w:rPr>
        <w:t>;</w:t>
      </w:r>
    </w:p>
    <w:p w:rsidR="009625BC" w:rsidRPr="00FE461E" w:rsidRDefault="00FE461E" w:rsidP="00412CA5">
      <w:pPr>
        <w:numPr>
          <w:ilvl w:val="0"/>
          <w:numId w:val="18"/>
        </w:numPr>
        <w:jc w:val="both"/>
        <w:rPr>
          <w:lang w:val="fr-CA"/>
        </w:rPr>
      </w:pPr>
      <w:r w:rsidRPr="00FE461E">
        <w:rPr>
          <w:lang w:val="fr-CA"/>
        </w:rPr>
        <w:t>Être habitué à vérifier</w:t>
      </w:r>
      <w:r w:rsidR="009625BC" w:rsidRPr="00FE461E">
        <w:rPr>
          <w:lang w:val="fr-CA"/>
        </w:rPr>
        <w:t xml:space="preserve">, </w:t>
      </w:r>
      <w:r w:rsidR="00412CA5">
        <w:rPr>
          <w:lang w:val="fr-CA"/>
        </w:rPr>
        <w:t xml:space="preserve">par </w:t>
      </w:r>
      <w:r w:rsidRPr="00FE461E">
        <w:rPr>
          <w:lang w:val="fr-CA"/>
        </w:rPr>
        <w:t>inspection visuelle</w:t>
      </w:r>
      <w:r w:rsidR="009625BC" w:rsidRPr="00FE461E">
        <w:rPr>
          <w:lang w:val="fr-CA"/>
        </w:rPr>
        <w:t xml:space="preserve">, </w:t>
      </w:r>
      <w:r>
        <w:rPr>
          <w:lang w:val="fr-CA"/>
        </w:rPr>
        <w:t xml:space="preserve">les expressions </w:t>
      </w:r>
      <w:r w:rsidR="00523093">
        <w:rPr>
          <w:lang w:val="fr-CA"/>
        </w:rPr>
        <w:t>inscrites dans la ligne d’édition</w:t>
      </w:r>
      <w:r w:rsidR="009625BC" w:rsidRPr="00FE461E">
        <w:rPr>
          <w:lang w:val="fr-CA"/>
        </w:rPr>
        <w:t>.</w:t>
      </w:r>
    </w:p>
    <w:p w:rsidR="009625BC" w:rsidRPr="00FE461E" w:rsidRDefault="009625BC" w:rsidP="00412CA5">
      <w:pPr>
        <w:jc w:val="both"/>
        <w:rPr>
          <w:lang w:val="fr-CA"/>
        </w:rPr>
      </w:pPr>
    </w:p>
    <w:p w:rsidR="00412CA5" w:rsidRPr="00137A90" w:rsidRDefault="009625BC">
      <w:pPr>
        <w:rPr>
          <w:lang w:val="fr-CA"/>
        </w:rPr>
      </w:pPr>
      <w:r w:rsidRPr="00137A90">
        <w:rPr>
          <w:lang w:val="fr-CA"/>
        </w:rPr>
        <w:t xml:space="preserve">I (A) </w:t>
      </w:r>
      <w:r w:rsidR="00FE461E" w:rsidRPr="00137A90">
        <w:rPr>
          <w:lang w:val="fr-CA"/>
        </w:rPr>
        <w:t>Travail individuel</w:t>
      </w:r>
      <w:r w:rsidRPr="00137A90">
        <w:rPr>
          <w:lang w:val="fr-CA"/>
        </w:rPr>
        <w:t xml:space="preserve"> (25 minutes</w:t>
      </w:r>
      <w:r w:rsidR="00412CA5" w:rsidRPr="00137A90">
        <w:rPr>
          <w:lang w:val="fr-CA"/>
        </w:rPr>
        <w:t>)</w:t>
      </w:r>
    </w:p>
    <w:p w:rsidR="009625BC" w:rsidRPr="00137A90" w:rsidRDefault="00412CA5">
      <w:pPr>
        <w:rPr>
          <w:lang w:val="fr-CA"/>
        </w:rPr>
      </w:pPr>
      <w:r w:rsidRPr="00137A90">
        <w:rPr>
          <w:lang w:val="fr-CA"/>
        </w:rPr>
        <w:t>L</w:t>
      </w:r>
      <w:r w:rsidR="00FE461E" w:rsidRPr="00137A90">
        <w:rPr>
          <w:lang w:val="fr-CA"/>
        </w:rPr>
        <w:t xml:space="preserve">es habiletés </w:t>
      </w:r>
      <w:r w:rsidRPr="00137A90">
        <w:rPr>
          <w:lang w:val="fr-CA"/>
        </w:rPr>
        <w:t>décrites ci-dessus sont pré</w:t>
      </w:r>
      <w:r w:rsidR="00FE461E" w:rsidRPr="00137A90">
        <w:rPr>
          <w:lang w:val="fr-CA"/>
        </w:rPr>
        <w:t>requises</w:t>
      </w:r>
    </w:p>
    <w:p w:rsidR="009625BC" w:rsidRPr="00FE461E" w:rsidRDefault="009625BC">
      <w:pPr>
        <w:rPr>
          <w:u w:val="single"/>
          <w:lang w:val="fr-CA"/>
        </w:rPr>
      </w:pPr>
    </w:p>
    <w:p w:rsidR="009625BC" w:rsidRPr="00FE461E" w:rsidRDefault="00FE461E">
      <w:pPr>
        <w:rPr>
          <w:lang w:val="fr-CA"/>
        </w:rPr>
      </w:pPr>
      <w:r w:rsidRPr="00FE461E">
        <w:rPr>
          <w:lang w:val="fr-CA"/>
        </w:rPr>
        <w:t>Le tableau ci-dessous présente 5 expressions algébriques et 2 valeurs possible</w:t>
      </w:r>
      <w:r w:rsidR="00523093">
        <w:rPr>
          <w:lang w:val="fr-CA"/>
        </w:rPr>
        <w:t>s</w:t>
      </w:r>
      <w:r w:rsidRPr="00FE461E">
        <w:rPr>
          <w:lang w:val="fr-CA"/>
        </w:rPr>
        <w:t xml:space="preserve"> pour </w:t>
      </w:r>
      <w:r w:rsidRPr="00412CA5">
        <w:rPr>
          <w:i/>
          <w:lang w:val="fr-CA"/>
        </w:rPr>
        <w:t>x</w:t>
      </w:r>
      <w:r w:rsidR="009625BC" w:rsidRPr="00FE461E">
        <w:rPr>
          <w:lang w:val="fr-CA"/>
        </w:rPr>
        <w:t>.</w:t>
      </w:r>
    </w:p>
    <w:p w:rsidR="009625BC" w:rsidRPr="00FE461E" w:rsidRDefault="009625BC">
      <w:pPr>
        <w:rPr>
          <w:lang w:val="fr-CA"/>
        </w:rPr>
      </w:pPr>
    </w:p>
    <w:p w:rsidR="009625BC" w:rsidRPr="00FE461E" w:rsidRDefault="00FE461E" w:rsidP="00412CA5">
      <w:pPr>
        <w:jc w:val="both"/>
        <w:rPr>
          <w:lang w:val="fr-CA"/>
        </w:rPr>
      </w:pPr>
      <w:r w:rsidRPr="00FE461E">
        <w:rPr>
          <w:lang w:val="fr-CA"/>
        </w:rPr>
        <w:t xml:space="preserve">Utilise les deux valeurs données de </w:t>
      </w:r>
      <w:r w:rsidRPr="00C85B29">
        <w:rPr>
          <w:i/>
          <w:lang w:val="fr-CA"/>
        </w:rPr>
        <w:t>x</w:t>
      </w:r>
      <w:r w:rsidRPr="00FE461E">
        <w:rPr>
          <w:lang w:val="fr-CA"/>
        </w:rPr>
        <w:t xml:space="preserve"> (</w:t>
      </w:r>
      <w:r w:rsidR="004408A7">
        <w:rPr>
          <w:lang w:val="fr-CA"/>
        </w:rPr>
        <w:t>c’est-à-dire</w:t>
      </w:r>
      <w:r>
        <w:rPr>
          <w:lang w:val="fr-CA"/>
        </w:rPr>
        <w:t xml:space="preserve"> 1/3 et -5), et deux autres </w:t>
      </w:r>
      <w:r w:rsidR="00412CA5">
        <w:rPr>
          <w:lang w:val="fr-CA"/>
        </w:rPr>
        <w:t>de</w:t>
      </w:r>
      <w:r>
        <w:rPr>
          <w:lang w:val="fr-CA"/>
        </w:rPr>
        <w:t xml:space="preserve"> ton choix, pour calculer le</w:t>
      </w:r>
      <w:r w:rsidR="00412CA5">
        <w:rPr>
          <w:lang w:val="fr-CA"/>
        </w:rPr>
        <w:t>s valeurs de chaque expression.</w:t>
      </w:r>
      <w:r>
        <w:rPr>
          <w:lang w:val="fr-CA"/>
        </w:rPr>
        <w:t xml:space="preserve"> Utilise l’outil de « substitution »</w:t>
      </w:r>
      <w:r w:rsidR="009625BC" w:rsidRPr="00FE461E">
        <w:rPr>
          <w:lang w:val="fr-CA"/>
        </w:rPr>
        <w:t xml:space="preserve"> (</w:t>
      </w:r>
      <w:r w:rsidRPr="00FE461E">
        <w:rPr>
          <w:lang w:val="fr-CA"/>
        </w:rPr>
        <w:t xml:space="preserve"> </w:t>
      </w:r>
      <w:r w:rsidR="009625BC" w:rsidRPr="00FE461E">
        <w:rPr>
          <w:b/>
          <w:lang w:val="fr-CA"/>
        </w:rPr>
        <w:t>|</w:t>
      </w:r>
      <w:r w:rsidRPr="00FE461E">
        <w:rPr>
          <w:b/>
          <w:lang w:val="fr-CA"/>
        </w:rPr>
        <w:t xml:space="preserve"> </w:t>
      </w:r>
      <w:r w:rsidR="009625BC" w:rsidRPr="00FE461E">
        <w:rPr>
          <w:lang w:val="fr-CA"/>
        </w:rPr>
        <w:t>)</w:t>
      </w:r>
      <w:r w:rsidRPr="00FE461E">
        <w:rPr>
          <w:lang w:val="fr-CA"/>
        </w:rPr>
        <w:t xml:space="preserve"> de la calculatrice</w:t>
      </w:r>
      <w:r w:rsidR="009625BC" w:rsidRPr="00FE461E">
        <w:rPr>
          <w:lang w:val="fr-CA"/>
        </w:rPr>
        <w:t>.</w:t>
      </w:r>
    </w:p>
    <w:p w:rsidR="009625BC" w:rsidRPr="00FE461E" w:rsidRDefault="009625BC" w:rsidP="00412CA5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FE123E" w:rsidRDefault="00FE461E" w:rsidP="00412CA5">
      <w:pPr>
        <w:jc w:val="both"/>
        <w:rPr>
          <w:lang w:val="fr-CA"/>
        </w:rPr>
      </w:pPr>
      <w:r w:rsidRPr="00137A90">
        <w:rPr>
          <w:b/>
          <w:lang w:val="fr-CA"/>
        </w:rPr>
        <w:t>Important</w:t>
      </w:r>
      <w:r w:rsidR="00412CA5" w:rsidRPr="00137A90">
        <w:rPr>
          <w:b/>
          <w:lang w:val="fr-CA"/>
        </w:rPr>
        <w:t> </w:t>
      </w:r>
      <w:r w:rsidRPr="00137A90">
        <w:rPr>
          <w:b/>
          <w:lang w:val="fr-CA"/>
        </w:rPr>
        <w:t>:</w:t>
      </w:r>
      <w:r w:rsidRPr="00135668">
        <w:rPr>
          <w:lang w:val="fr-CA"/>
        </w:rPr>
        <w:t xml:space="preserve"> </w:t>
      </w:r>
      <w:r w:rsidR="00412CA5">
        <w:rPr>
          <w:lang w:val="fr-CA"/>
        </w:rPr>
        <w:t xml:space="preserve"> p</w:t>
      </w:r>
      <w:r w:rsidRPr="00135668">
        <w:rPr>
          <w:lang w:val="fr-CA"/>
        </w:rPr>
        <w:t xml:space="preserve">our compléter le tableau, procède ligne par ligne. </w:t>
      </w:r>
    </w:p>
    <w:p w:rsidR="009625BC" w:rsidRPr="00FE461E" w:rsidRDefault="00FE461E" w:rsidP="00412CA5">
      <w:pPr>
        <w:jc w:val="both"/>
        <w:rPr>
          <w:lang w:val="fr-CA"/>
        </w:rPr>
      </w:pPr>
      <w:r w:rsidRPr="00135668">
        <w:rPr>
          <w:lang w:val="fr-CA"/>
        </w:rPr>
        <w:t xml:space="preserve">Garde la trace des valeurs additionnelles que tu as choisies pour </w:t>
      </w:r>
      <w:r w:rsidRPr="00135668">
        <w:rPr>
          <w:i/>
          <w:lang w:val="fr-CA"/>
        </w:rPr>
        <w:t>x</w:t>
      </w:r>
      <w:r w:rsidRPr="00135668">
        <w:rPr>
          <w:lang w:val="fr-CA"/>
        </w:rPr>
        <w:t xml:space="preserve"> dans la rangée supérieure du tableau. </w:t>
      </w:r>
      <w:r w:rsidRPr="00FE461E">
        <w:rPr>
          <w:lang w:val="fr-CA"/>
        </w:rPr>
        <w:t>Garde la trace des résultats dans les rangées appropriées.</w:t>
      </w:r>
    </w:p>
    <w:p w:rsidR="009625BC" w:rsidRPr="00FE461E" w:rsidRDefault="009625BC" w:rsidP="00412CA5">
      <w:pPr>
        <w:jc w:val="both"/>
        <w:rPr>
          <w:lang w:val="fr-CA"/>
        </w:rPr>
      </w:pP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065"/>
        <w:gridCol w:w="1065"/>
        <w:gridCol w:w="1065"/>
        <w:gridCol w:w="1068"/>
      </w:tblGrid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bottom w:val="single" w:sz="4" w:space="0" w:color="auto"/>
              <w:right w:val="single" w:sz="18" w:space="0" w:color="auto"/>
            </w:tcBorders>
          </w:tcPr>
          <w:p w:rsidR="009625BC" w:rsidRDefault="00FE123E">
            <w:pPr>
              <w:jc w:val="right"/>
            </w:pPr>
            <w:r>
              <w:t>Pour</w:t>
            </w:r>
            <w:r w:rsidR="009625BC">
              <w:t xml:space="preserve"> </w:t>
            </w:r>
            <w:r w:rsidR="009625BC" w:rsidRPr="00137A90">
              <w:rPr>
                <w:i/>
              </w:rPr>
              <w:t>x</w:t>
            </w:r>
            <w:r w:rsidR="009625BC">
              <w:t xml:space="preserve"> = </w:t>
            </w:r>
          </w:p>
        </w:tc>
        <w:tc>
          <w:tcPr>
            <w:tcW w:w="1065" w:type="dxa"/>
            <w:tcBorders>
              <w:left w:val="single" w:sz="18" w:space="0" w:color="auto"/>
              <w:right w:val="single" w:sz="4" w:space="0" w:color="auto"/>
            </w:tcBorders>
          </w:tcPr>
          <w:p w:rsidR="009625BC" w:rsidRDefault="009625BC">
            <w:pPr>
              <w:jc w:val="center"/>
            </w:pPr>
            <w:r>
              <w:t>1/3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625BC" w:rsidRDefault="009625BC">
            <w:pPr>
              <w:jc w:val="center"/>
            </w:pPr>
            <w:r>
              <w:t>-5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9625BC" w:rsidRDefault="009625BC"/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625BC" w:rsidRDefault="009625BC">
            <w:pPr>
              <w:jc w:val="center"/>
            </w:pPr>
            <w:r>
              <w:t>Expression</w:t>
            </w:r>
          </w:p>
        </w:tc>
        <w:tc>
          <w:tcPr>
            <w:tcW w:w="1065" w:type="dxa"/>
            <w:tcBorders>
              <w:left w:val="single" w:sz="18" w:space="0" w:color="auto"/>
              <w:bottom w:val="single" w:sz="18" w:space="0" w:color="auto"/>
            </w:tcBorders>
          </w:tcPr>
          <w:p w:rsidR="009625BC" w:rsidRDefault="00FE123E">
            <w:r>
              <w:t>Ré</w:t>
            </w:r>
            <w:r w:rsidR="009625BC">
              <w:t>sult</w:t>
            </w:r>
            <w:r>
              <w:t>at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:rsidR="009625BC" w:rsidRDefault="00FE123E">
            <w:r>
              <w:t>Ré</w:t>
            </w:r>
            <w:r w:rsidR="009625BC">
              <w:t>sult</w:t>
            </w:r>
            <w:r>
              <w:t>at</w:t>
            </w:r>
          </w:p>
        </w:tc>
        <w:tc>
          <w:tcPr>
            <w:tcW w:w="1065" w:type="dxa"/>
            <w:tcBorders>
              <w:bottom w:val="single" w:sz="18" w:space="0" w:color="auto"/>
            </w:tcBorders>
          </w:tcPr>
          <w:p w:rsidR="009625BC" w:rsidRDefault="00FE123E">
            <w:r>
              <w:t>Ré</w:t>
            </w:r>
            <w:r w:rsidR="009625BC">
              <w:t>sult</w:t>
            </w:r>
            <w:r>
              <w:t>at</w:t>
            </w: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9625BC" w:rsidRDefault="00FE123E">
            <w:r>
              <w:t>Ré</w:t>
            </w:r>
            <w:r w:rsidR="009625BC">
              <w:t>sult</w:t>
            </w:r>
            <w:r>
              <w:t>at</w:t>
            </w: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top w:val="single" w:sz="18" w:space="0" w:color="auto"/>
              <w:right w:val="single" w:sz="18" w:space="0" w:color="auto"/>
            </w:tcBorders>
          </w:tcPr>
          <w:p w:rsidR="009625BC" w:rsidRDefault="009625BC"/>
          <w:p w:rsidR="009625BC" w:rsidRDefault="009625BC">
            <w:r>
              <w:t xml:space="preserve">1.      </w:t>
            </w:r>
            <w:r w:rsidRPr="00137A90">
              <w:t xml:space="preserve"> (</w:t>
            </w:r>
            <w:r w:rsidRPr="00137A90">
              <w:rPr>
                <w:i/>
              </w:rPr>
              <w:t>x</w:t>
            </w:r>
            <w:r w:rsidRPr="00137A90">
              <w:t>–3)(4</w:t>
            </w:r>
            <w:r w:rsidRPr="00137A90">
              <w:rPr>
                <w:i/>
              </w:rPr>
              <w:t>x</w:t>
            </w:r>
            <w:r w:rsidRPr="00137A90">
              <w:t>–3)</w:t>
            </w: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1065" w:type="dxa"/>
            <w:tcBorders>
              <w:top w:val="single" w:sz="18" w:space="0" w:color="auto"/>
              <w:left w:val="single" w:sz="18" w:space="0" w:color="auto"/>
            </w:tcBorders>
          </w:tcPr>
          <w:p w:rsidR="009625BC" w:rsidRDefault="009625BC"/>
        </w:tc>
        <w:tc>
          <w:tcPr>
            <w:tcW w:w="1065" w:type="dxa"/>
            <w:tcBorders>
              <w:top w:val="single" w:sz="18" w:space="0" w:color="auto"/>
            </w:tcBorders>
          </w:tcPr>
          <w:p w:rsidR="009625BC" w:rsidRDefault="009625BC"/>
        </w:tc>
        <w:tc>
          <w:tcPr>
            <w:tcW w:w="1065" w:type="dxa"/>
            <w:tcBorders>
              <w:top w:val="single" w:sz="18" w:space="0" w:color="auto"/>
            </w:tcBorders>
          </w:tcPr>
          <w:p w:rsidR="009625BC" w:rsidRDefault="009625BC"/>
        </w:tc>
        <w:tc>
          <w:tcPr>
            <w:tcW w:w="1068" w:type="dxa"/>
            <w:tcBorders>
              <w:top w:val="single" w:sz="18" w:space="0" w:color="auto"/>
            </w:tcBorders>
          </w:tcPr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right w:val="single" w:sz="18" w:space="0" w:color="auto"/>
            </w:tcBorders>
          </w:tcPr>
          <w:p w:rsidR="009625BC" w:rsidRDefault="009625BC"/>
          <w:p w:rsidR="009625BC" w:rsidRPr="00137A90" w:rsidRDefault="009625BC">
            <w:r>
              <w:t xml:space="preserve">2.      </w:t>
            </w:r>
            <w:r w:rsidRPr="00137A90">
              <w:t>(</w:t>
            </w:r>
            <w:r w:rsidRPr="00137A90">
              <w:rPr>
                <w:i/>
              </w:rPr>
              <w:t>x</w:t>
            </w:r>
            <w:r w:rsidRPr="00137A90">
              <w:rPr>
                <w:vertAlign w:val="superscript"/>
              </w:rPr>
              <w:t>2</w:t>
            </w:r>
            <w:r w:rsidRPr="00137A90">
              <w:t>+</w:t>
            </w:r>
            <w:r w:rsidRPr="00137A90">
              <w:rPr>
                <w:i/>
              </w:rPr>
              <w:t>x</w:t>
            </w:r>
            <w:r w:rsidRPr="00137A90">
              <w:t>–20)(3</w:t>
            </w:r>
            <w:r w:rsidRPr="00137A90">
              <w:rPr>
                <w:i/>
              </w:rPr>
              <w:t>x</w:t>
            </w:r>
            <w:r w:rsidRPr="00137A90">
              <w:rPr>
                <w:vertAlign w:val="superscript"/>
              </w:rPr>
              <w:t>2</w:t>
            </w:r>
            <w:r w:rsidRPr="00137A90">
              <w:t>+2</w:t>
            </w:r>
            <w:r w:rsidRPr="00137A90">
              <w:rPr>
                <w:i/>
              </w:rPr>
              <w:t>x</w:t>
            </w:r>
            <w:r w:rsidRPr="00137A90">
              <w:t>–1)</w:t>
            </w:r>
          </w:p>
          <w:p w:rsidR="009625BC" w:rsidRDefault="009625BC"/>
        </w:tc>
        <w:tc>
          <w:tcPr>
            <w:tcW w:w="1065" w:type="dxa"/>
            <w:tcBorders>
              <w:left w:val="single" w:sz="18" w:space="0" w:color="auto"/>
            </w:tcBorders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8" w:type="dxa"/>
          </w:tcPr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9625BC">
            <w:r>
              <w:t xml:space="preserve">3.      </w:t>
            </w:r>
            <w:r w:rsidRPr="00137A90">
              <w:t>(3</w:t>
            </w:r>
            <w:r w:rsidRPr="00137A90">
              <w:rPr>
                <w:i/>
              </w:rPr>
              <w:t>x</w:t>
            </w:r>
            <w:r w:rsidRPr="00137A90">
              <w:t>–1)(</w:t>
            </w:r>
            <w:r w:rsidRPr="00137A90">
              <w:rPr>
                <w:i/>
              </w:rPr>
              <w:t>x</w:t>
            </w:r>
            <w:r w:rsidRPr="00137A90">
              <w:rPr>
                <w:vertAlign w:val="superscript"/>
              </w:rPr>
              <w:t>2</w:t>
            </w:r>
            <w:r w:rsidRPr="00137A90">
              <w:t>–</w:t>
            </w:r>
            <w:r w:rsidRPr="00137A90">
              <w:rPr>
                <w:i/>
              </w:rPr>
              <w:t>x</w:t>
            </w:r>
            <w:r w:rsidRPr="00137A90">
              <w:t>–2)(</w:t>
            </w:r>
            <w:r w:rsidRPr="00137A90">
              <w:rPr>
                <w:i/>
              </w:rPr>
              <w:t>x</w:t>
            </w:r>
            <w:r w:rsidRPr="00137A90">
              <w:t>+5)</w:t>
            </w:r>
          </w:p>
          <w:p w:rsidR="009625BC" w:rsidRDefault="009625BC"/>
        </w:tc>
        <w:tc>
          <w:tcPr>
            <w:tcW w:w="1065" w:type="dxa"/>
            <w:tcBorders>
              <w:left w:val="single" w:sz="18" w:space="0" w:color="auto"/>
            </w:tcBorders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8" w:type="dxa"/>
          </w:tcPr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9625BC">
            <w:pPr>
              <w:rPr>
                <w:i/>
              </w:rPr>
            </w:pPr>
            <w:r>
              <w:t xml:space="preserve">4.       </w:t>
            </w:r>
            <w:r w:rsidRPr="00137A90">
              <w:t>(-</w:t>
            </w:r>
            <w:r w:rsidRPr="00137A90">
              <w:rPr>
                <w:i/>
              </w:rPr>
              <w:t>x</w:t>
            </w:r>
            <w:r w:rsidRPr="00137A90">
              <w:t>+3)</w:t>
            </w:r>
            <w:r w:rsidRPr="00137A90">
              <w:rPr>
                <w:vertAlign w:val="superscript"/>
              </w:rPr>
              <w:t xml:space="preserve">2 </w:t>
            </w:r>
            <w:r w:rsidRPr="00137A90">
              <w:t>+</w:t>
            </w:r>
            <w:r w:rsidR="00137A90">
              <w:t> </w:t>
            </w:r>
            <w:r w:rsidRPr="00137A90">
              <w:rPr>
                <w:i/>
              </w:rPr>
              <w:t>x</w:t>
            </w:r>
            <w:r w:rsidRPr="00137A90">
              <w:t>(3</w:t>
            </w:r>
            <w:r w:rsidRPr="00137A90">
              <w:rPr>
                <w:i/>
              </w:rPr>
              <w:t>x</w:t>
            </w:r>
            <w:r w:rsidRPr="00137A90">
              <w:t>–9)</w:t>
            </w:r>
          </w:p>
          <w:p w:rsidR="009625BC" w:rsidRDefault="009625BC"/>
        </w:tc>
        <w:tc>
          <w:tcPr>
            <w:tcW w:w="1065" w:type="dxa"/>
            <w:tcBorders>
              <w:left w:val="single" w:sz="18" w:space="0" w:color="auto"/>
            </w:tcBorders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8" w:type="dxa"/>
          </w:tcPr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9625BC">
            <w:pPr>
              <w:rPr>
                <w:i/>
              </w:rPr>
            </w:pPr>
            <w:r>
              <w:t xml:space="preserve">5. </w:t>
            </w:r>
            <w:r w:rsidR="00137A90" w:rsidRPr="00137A90">
              <w:rPr>
                <w:position w:val="-28"/>
              </w:rPr>
              <w:object w:dxaOrig="27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55pt;height:39.85pt" o:ole="">
                  <v:imagedata r:id="rId8" o:title=""/>
                </v:shape>
                <o:OLEObject Type="Embed" ProgID="Equation.DSMT4" ShapeID="_x0000_i1025" DrawAspect="Content" ObjectID="_1475734067" r:id="rId9"/>
              </w:object>
            </w:r>
          </w:p>
          <w:p w:rsidR="009625BC" w:rsidRDefault="009625BC"/>
        </w:tc>
        <w:tc>
          <w:tcPr>
            <w:tcW w:w="1065" w:type="dxa"/>
            <w:tcBorders>
              <w:left w:val="single" w:sz="18" w:space="0" w:color="auto"/>
            </w:tcBorders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5" w:type="dxa"/>
          </w:tcPr>
          <w:p w:rsidR="009625BC" w:rsidRDefault="009625BC"/>
        </w:tc>
        <w:tc>
          <w:tcPr>
            <w:tcW w:w="1068" w:type="dxa"/>
          </w:tcPr>
          <w:p w:rsidR="009625BC" w:rsidRDefault="009625BC"/>
        </w:tc>
      </w:tr>
    </w:tbl>
    <w:p w:rsidR="009625BC" w:rsidRDefault="009625BC"/>
    <w:p w:rsidR="009625BC" w:rsidRDefault="009625BC"/>
    <w:p w:rsidR="009625BC" w:rsidRPr="00FE123E" w:rsidRDefault="009625BC" w:rsidP="00137A90">
      <w:pPr>
        <w:ind w:left="567" w:hanging="567"/>
        <w:rPr>
          <w:lang w:val="fr-CA"/>
        </w:rPr>
      </w:pPr>
      <w:r w:rsidRPr="00FE123E">
        <w:rPr>
          <w:lang w:val="fr-CA"/>
        </w:rPr>
        <w:t>I (B)</w:t>
      </w:r>
      <w:r w:rsidR="00137A90">
        <w:rPr>
          <w:lang w:val="fr-CA"/>
        </w:rPr>
        <w:tab/>
      </w:r>
      <w:r w:rsidR="00FE123E" w:rsidRPr="00FE123E">
        <w:rPr>
          <w:lang w:val="fr-CA"/>
        </w:rPr>
        <w:t xml:space="preserve">Compare les </w:t>
      </w:r>
      <w:r w:rsidR="00FE123E">
        <w:rPr>
          <w:lang w:val="fr-CA"/>
        </w:rPr>
        <w:t>résulta</w:t>
      </w:r>
      <w:r w:rsidR="00FE123E" w:rsidRPr="00FE123E">
        <w:rPr>
          <w:lang w:val="fr-CA"/>
        </w:rPr>
        <w:t xml:space="preserve">ts des différentes expressions du tableau </w:t>
      </w:r>
      <w:r w:rsidR="00FE123E">
        <w:rPr>
          <w:lang w:val="fr-CA"/>
        </w:rPr>
        <w:t>précé</w:t>
      </w:r>
      <w:r w:rsidR="00FE123E" w:rsidRPr="00FE123E">
        <w:rPr>
          <w:lang w:val="fr-CA"/>
        </w:rPr>
        <w:t>dent, et écris ce que tu observes dans la bo</w:t>
      </w:r>
      <w:r w:rsidR="00FE123E">
        <w:rPr>
          <w:lang w:val="fr-CA"/>
        </w:rPr>
        <w:t>îte ci-dessous</w:t>
      </w:r>
      <w:r w:rsidRPr="00FE123E">
        <w:rPr>
          <w:lang w:val="fr-CA"/>
        </w:rPr>
        <w:t>.</w:t>
      </w:r>
    </w:p>
    <w:p w:rsidR="009625BC" w:rsidRPr="00FE123E" w:rsidRDefault="009625BC">
      <w:pPr>
        <w:rPr>
          <w:lang w:val="fr-CA"/>
        </w:rPr>
      </w:pPr>
    </w:p>
    <w:p w:rsidR="009625BC" w:rsidRPr="00FE123E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Pr="00FE123E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Pr="00FE123E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Pr="00FE123E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Pr="00FE123E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Default="009625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4408A7" w:rsidRPr="00FE123E" w:rsidRDefault="004408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:rsidR="009625BC" w:rsidRPr="00FE123E" w:rsidRDefault="009625BC">
      <w:pPr>
        <w:rPr>
          <w:lang w:val="fr-CA"/>
        </w:rPr>
      </w:pPr>
    </w:p>
    <w:p w:rsidR="009625BC" w:rsidRPr="00FE123E" w:rsidRDefault="009625BC">
      <w:pPr>
        <w:rPr>
          <w:lang w:val="fr-CA"/>
        </w:rPr>
      </w:pPr>
      <w:r w:rsidRPr="00FE123E">
        <w:rPr>
          <w:lang w:val="fr-CA"/>
        </w:rPr>
        <w:t xml:space="preserve">I (C) </w:t>
      </w:r>
      <w:r w:rsidR="00FE123E" w:rsidRPr="00FE123E">
        <w:rPr>
          <w:lang w:val="fr-CA"/>
        </w:rPr>
        <w:t>Question de réflexion</w:t>
      </w:r>
    </w:p>
    <w:p w:rsidR="009625BC" w:rsidRPr="00FE123E" w:rsidRDefault="00FE123E" w:rsidP="00137A90">
      <w:pPr>
        <w:jc w:val="both"/>
        <w:rPr>
          <w:lang w:val="fr-CA"/>
        </w:rPr>
      </w:pPr>
      <w:r w:rsidRPr="00FE123E">
        <w:rPr>
          <w:lang w:val="fr-CA"/>
        </w:rPr>
        <w:t>En te basant sur les observations que tu as consignées ci-dessus, peux-tu émettre des hypoth</w:t>
      </w:r>
      <w:r>
        <w:rPr>
          <w:lang w:val="fr-CA"/>
        </w:rPr>
        <w:t xml:space="preserve">èses sur ce qui arriverait si le tableau en I(A) était prolongé pour inclure d’autres valeurs de </w:t>
      </w:r>
      <w:r w:rsidRPr="00FE123E">
        <w:rPr>
          <w:i/>
          <w:lang w:val="fr-CA"/>
        </w:rPr>
        <w:t>x</w:t>
      </w:r>
      <w:r w:rsidR="009625BC" w:rsidRPr="00FE123E">
        <w:rPr>
          <w:lang w:val="fr-CA"/>
        </w:rPr>
        <w:t xml:space="preserve">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625BC" w:rsidRPr="00FE123E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</w:tcPr>
          <w:p w:rsidR="009625BC" w:rsidRPr="00FE123E" w:rsidRDefault="009625BC">
            <w:pPr>
              <w:rPr>
                <w:lang w:val="fr-CA"/>
              </w:rPr>
            </w:pPr>
          </w:p>
          <w:p w:rsidR="009625BC" w:rsidRPr="00FE123E" w:rsidRDefault="009625BC">
            <w:pPr>
              <w:rPr>
                <w:lang w:val="fr-CA"/>
              </w:rPr>
            </w:pPr>
          </w:p>
          <w:p w:rsidR="009625BC" w:rsidRPr="00FE123E" w:rsidRDefault="009625BC">
            <w:pPr>
              <w:rPr>
                <w:lang w:val="fr-CA"/>
              </w:rPr>
            </w:pPr>
          </w:p>
          <w:p w:rsidR="009625BC" w:rsidRPr="00FE123E" w:rsidRDefault="009625BC">
            <w:pPr>
              <w:rPr>
                <w:lang w:val="fr-CA"/>
              </w:rPr>
            </w:pPr>
          </w:p>
          <w:p w:rsidR="009625BC" w:rsidRDefault="009625BC">
            <w:pPr>
              <w:rPr>
                <w:lang w:val="fr-CA"/>
              </w:rPr>
            </w:pPr>
          </w:p>
          <w:p w:rsidR="004408A7" w:rsidRPr="00FE123E" w:rsidRDefault="004408A7">
            <w:pPr>
              <w:rPr>
                <w:lang w:val="fr-CA"/>
              </w:rPr>
            </w:pPr>
          </w:p>
          <w:p w:rsidR="009625BC" w:rsidRPr="00FE123E" w:rsidRDefault="009625BC">
            <w:pPr>
              <w:rPr>
                <w:lang w:val="fr-CA"/>
              </w:rPr>
            </w:pPr>
          </w:p>
          <w:p w:rsidR="009625BC" w:rsidRPr="00FE123E" w:rsidRDefault="009625BC">
            <w:pPr>
              <w:rPr>
                <w:lang w:val="fr-CA"/>
              </w:rPr>
            </w:pPr>
          </w:p>
        </w:tc>
      </w:tr>
    </w:tbl>
    <w:p w:rsidR="009625BC" w:rsidRPr="00FE123E" w:rsidRDefault="009625BC">
      <w:pPr>
        <w:jc w:val="center"/>
        <w:rPr>
          <w:lang w:val="fr-CA"/>
        </w:rPr>
      </w:pPr>
    </w:p>
    <w:p w:rsidR="009625BC" w:rsidRPr="00FE123E" w:rsidRDefault="00FE123E">
      <w:pPr>
        <w:pStyle w:val="Titre2"/>
        <w:rPr>
          <w:lang w:val="fr-CA"/>
        </w:rPr>
      </w:pPr>
      <w:r w:rsidRPr="00FE123E">
        <w:rPr>
          <w:lang w:val="fr-CA"/>
        </w:rPr>
        <w:lastRenderedPageBreak/>
        <w:t>Discussion en classe</w:t>
      </w:r>
      <w:r w:rsidR="009625BC" w:rsidRPr="00FE123E">
        <w:rPr>
          <w:lang w:val="fr-CA"/>
        </w:rPr>
        <w:t xml:space="preserve"> </w:t>
      </w:r>
      <w:r w:rsidRPr="00FE123E">
        <w:rPr>
          <w:lang w:val="fr-CA"/>
        </w:rPr>
        <w:t>de la</w:t>
      </w:r>
      <w:r w:rsidR="009625BC" w:rsidRPr="00FE123E">
        <w:rPr>
          <w:lang w:val="fr-CA"/>
        </w:rPr>
        <w:t xml:space="preserve"> Part</w:t>
      </w:r>
      <w:r w:rsidRPr="00FE123E">
        <w:rPr>
          <w:lang w:val="fr-CA"/>
        </w:rPr>
        <w:t>ie</w:t>
      </w:r>
      <w:r w:rsidR="009625BC" w:rsidRPr="00FE123E">
        <w:rPr>
          <w:lang w:val="fr-CA"/>
        </w:rPr>
        <w:t xml:space="preserve"> I A, B, C</w:t>
      </w:r>
    </w:p>
    <w:p w:rsidR="009625BC" w:rsidRPr="00FE123E" w:rsidRDefault="009625BC">
      <w:pPr>
        <w:jc w:val="center"/>
        <w:rPr>
          <w:lang w:val="fr-CA"/>
        </w:rPr>
      </w:pPr>
    </w:p>
    <w:p w:rsidR="009625BC" w:rsidRPr="00137A90" w:rsidRDefault="00FE123E" w:rsidP="00462F81">
      <w:pPr>
        <w:rPr>
          <w:lang w:val="fr-CA"/>
        </w:rPr>
      </w:pPr>
      <w:r w:rsidRPr="00137A90">
        <w:rPr>
          <w:b/>
          <w:lang w:val="fr-CA"/>
        </w:rPr>
        <w:t>Discussion en groupe-classe</w:t>
      </w:r>
      <w:r w:rsidR="009625BC" w:rsidRPr="00137A90">
        <w:rPr>
          <w:lang w:val="fr-CA"/>
        </w:rPr>
        <w:t xml:space="preserve"> (</w:t>
      </w:r>
      <w:r w:rsidR="00D42E67" w:rsidRPr="00137A90">
        <w:rPr>
          <w:lang w:val="fr-CA"/>
        </w:rPr>
        <w:t>à réaliser après avoir complété la</w:t>
      </w:r>
      <w:r w:rsidR="009625BC" w:rsidRPr="00137A90">
        <w:rPr>
          <w:lang w:val="fr-CA"/>
        </w:rPr>
        <w:t xml:space="preserve"> Part</w:t>
      </w:r>
      <w:r w:rsidR="00D42E67" w:rsidRPr="00137A90">
        <w:rPr>
          <w:lang w:val="fr-CA"/>
        </w:rPr>
        <w:t>ie</w:t>
      </w:r>
      <w:r w:rsidR="009625BC" w:rsidRPr="00137A90">
        <w:rPr>
          <w:lang w:val="fr-CA"/>
        </w:rPr>
        <w:t xml:space="preserve"> I A, B, C, 20 minutes)</w:t>
      </w:r>
    </w:p>
    <w:p w:rsidR="009625BC" w:rsidRPr="00D42E67" w:rsidRDefault="009625BC">
      <w:pPr>
        <w:jc w:val="both"/>
        <w:rPr>
          <w:lang w:val="fr-CA"/>
        </w:rPr>
      </w:pPr>
    </w:p>
    <w:p w:rsidR="009625BC" w:rsidRPr="00D42E67" w:rsidRDefault="00C85B29">
      <w:pPr>
        <w:jc w:val="both"/>
        <w:rPr>
          <w:lang w:val="fr-CA"/>
        </w:rPr>
      </w:pPr>
      <w:r>
        <w:rPr>
          <w:lang w:val="fr-CA"/>
        </w:rPr>
        <w:t>Un</w:t>
      </w:r>
      <w:r w:rsidR="00D42E67" w:rsidRPr="00D42E67">
        <w:rPr>
          <w:lang w:val="fr-CA"/>
        </w:rPr>
        <w:t xml:space="preserve"> point de départ </w:t>
      </w:r>
      <w:r>
        <w:rPr>
          <w:lang w:val="fr-CA"/>
        </w:rPr>
        <w:t>pour</w:t>
      </w:r>
      <w:r w:rsidR="00D42E67" w:rsidRPr="00D42E67">
        <w:rPr>
          <w:lang w:val="fr-CA"/>
        </w:rPr>
        <w:t xml:space="preserve"> la discussion </w:t>
      </w:r>
      <w:r w:rsidR="00B151A5">
        <w:rPr>
          <w:lang w:val="fr-CA"/>
        </w:rPr>
        <w:t>sera</w:t>
      </w:r>
      <w:r w:rsidR="00D42E67" w:rsidRPr="00D42E67">
        <w:rPr>
          <w:lang w:val="fr-CA"/>
        </w:rPr>
        <w:t xml:space="preserve"> les réponses fourni</w:t>
      </w:r>
      <w:r>
        <w:rPr>
          <w:lang w:val="fr-CA"/>
        </w:rPr>
        <w:t>e</w:t>
      </w:r>
      <w:r w:rsidR="00D42E67" w:rsidRPr="00D42E67">
        <w:rPr>
          <w:lang w:val="fr-CA"/>
        </w:rPr>
        <w:t>s par les él</w:t>
      </w:r>
      <w:r w:rsidR="00D42E67">
        <w:rPr>
          <w:lang w:val="fr-CA"/>
        </w:rPr>
        <w:t>èves à la question de réflexion</w:t>
      </w:r>
      <w:r w:rsidR="009625BC" w:rsidRPr="00D42E67">
        <w:rPr>
          <w:lang w:val="fr-CA"/>
        </w:rPr>
        <w:t xml:space="preserve">. </w:t>
      </w:r>
      <w:r w:rsidR="00D42E67" w:rsidRPr="00D42E67">
        <w:rPr>
          <w:lang w:val="fr-CA"/>
        </w:rPr>
        <w:t>L’enseignant peut débuter la discussion en demandant</w:t>
      </w:r>
      <w:r w:rsidR="00137A90">
        <w:rPr>
          <w:lang w:val="fr-CA"/>
        </w:rPr>
        <w:t> :</w:t>
      </w:r>
      <w:r>
        <w:rPr>
          <w:lang w:val="fr-CA"/>
        </w:rPr>
        <w:t xml:space="preserve"> « </w:t>
      </w:r>
      <w:r w:rsidR="00D42E67" w:rsidRPr="00D42E67">
        <w:rPr>
          <w:lang w:val="fr-CA"/>
        </w:rPr>
        <w:t>Qu’</w:t>
      </w:r>
      <w:r w:rsidR="00D42E67">
        <w:rPr>
          <w:lang w:val="fr-CA"/>
        </w:rPr>
        <w:t>avez-vous remarqué</w:t>
      </w:r>
      <w:r w:rsidR="00137A90">
        <w:rPr>
          <w:lang w:val="fr-CA"/>
        </w:rPr>
        <w:t> </w:t>
      </w:r>
      <w:r w:rsidR="00D42E67" w:rsidRPr="00D42E67">
        <w:rPr>
          <w:lang w:val="fr-CA"/>
        </w:rPr>
        <w:t>?</w:t>
      </w:r>
      <w:r>
        <w:rPr>
          <w:lang w:val="fr-CA"/>
        </w:rPr>
        <w:t> »</w:t>
      </w:r>
      <w:r w:rsidR="009625BC" w:rsidRPr="00D42E67">
        <w:rPr>
          <w:lang w:val="fr-CA"/>
        </w:rPr>
        <w:t xml:space="preserve"> </w:t>
      </w:r>
      <w:r w:rsidR="00D42E67">
        <w:rPr>
          <w:lang w:val="fr-CA"/>
        </w:rPr>
        <w:t>et</w:t>
      </w:r>
      <w:r>
        <w:rPr>
          <w:lang w:val="fr-CA"/>
        </w:rPr>
        <w:t xml:space="preserve"> « Qu’avez-vous conclu</w:t>
      </w:r>
      <w:r w:rsidR="00137A90">
        <w:rPr>
          <w:lang w:val="fr-CA"/>
        </w:rPr>
        <w:t> </w:t>
      </w:r>
      <w:r>
        <w:rPr>
          <w:lang w:val="fr-CA"/>
        </w:rPr>
        <w:t>? »</w:t>
      </w:r>
      <w:r w:rsidR="009625BC" w:rsidRPr="00D42E67">
        <w:rPr>
          <w:lang w:val="fr-CA"/>
        </w:rPr>
        <w:t>.</w:t>
      </w:r>
    </w:p>
    <w:p w:rsidR="009625BC" w:rsidRPr="00D42E67" w:rsidRDefault="009625BC">
      <w:pPr>
        <w:jc w:val="both"/>
        <w:rPr>
          <w:lang w:val="fr-CA"/>
        </w:rPr>
      </w:pPr>
    </w:p>
    <w:p w:rsidR="009625BC" w:rsidRPr="00D42E67" w:rsidRDefault="00C85B29">
      <w:pPr>
        <w:jc w:val="both"/>
        <w:rPr>
          <w:lang w:val="fr-CA"/>
        </w:rPr>
      </w:pPr>
      <w:r w:rsidRPr="00B151A5">
        <w:rPr>
          <w:lang w:val="fr-CA"/>
        </w:rPr>
        <w:t>Difficultés</w:t>
      </w:r>
      <w:r w:rsidR="00D42E67" w:rsidRPr="00B151A5">
        <w:rPr>
          <w:lang w:val="fr-CA"/>
        </w:rPr>
        <w:t xml:space="preserve"> attendu</w:t>
      </w:r>
      <w:r w:rsidRPr="00B151A5">
        <w:rPr>
          <w:lang w:val="fr-CA"/>
        </w:rPr>
        <w:t>e</w:t>
      </w:r>
      <w:r w:rsidR="00D42E67" w:rsidRPr="00B151A5">
        <w:rPr>
          <w:lang w:val="fr-CA"/>
        </w:rPr>
        <w:t>s dans la discussion</w:t>
      </w:r>
      <w:r w:rsidR="009625BC">
        <w:rPr>
          <w:rStyle w:val="Marquenotebasdepage"/>
        </w:rPr>
        <w:footnoteReference w:id="1"/>
      </w:r>
      <w:r w:rsidR="009625BC" w:rsidRPr="00D42E67">
        <w:rPr>
          <w:lang w:val="fr-CA"/>
        </w:rPr>
        <w:t xml:space="preserve">: </w:t>
      </w:r>
    </w:p>
    <w:p w:rsidR="009625BC" w:rsidRPr="00D42E67" w:rsidRDefault="009625BC">
      <w:pPr>
        <w:jc w:val="both"/>
        <w:rPr>
          <w:lang w:val="fr-CA"/>
        </w:rPr>
      </w:pPr>
    </w:p>
    <w:p w:rsidR="009625BC" w:rsidRPr="006E7700" w:rsidRDefault="00EF1E25">
      <w:pPr>
        <w:numPr>
          <w:ilvl w:val="0"/>
          <w:numId w:val="2"/>
        </w:numPr>
        <w:jc w:val="both"/>
        <w:rPr>
          <w:lang w:val="fr-CA"/>
        </w:rPr>
      </w:pPr>
      <w:r w:rsidRPr="006E7700">
        <w:rPr>
          <w:lang w:val="fr-CA"/>
        </w:rPr>
        <w:t>Certains élèves peuvent s’attarder au fait que</w:t>
      </w:r>
      <w:r w:rsidR="00E92DCE" w:rsidRPr="006E7700">
        <w:rPr>
          <w:lang w:val="fr-CA"/>
        </w:rPr>
        <w:t xml:space="preserve"> toutes</w:t>
      </w:r>
      <w:r w:rsidRPr="006E7700">
        <w:rPr>
          <w:lang w:val="fr-CA"/>
        </w:rPr>
        <w:t xml:space="preserve"> les cases ne contiennent pas le même résultat (c-à-d.</w:t>
      </w:r>
      <w:r w:rsidR="00137A90">
        <w:rPr>
          <w:lang w:val="fr-CA"/>
        </w:rPr>
        <w:t xml:space="preserve"> qu’</w:t>
      </w:r>
      <w:r w:rsidRPr="006E7700">
        <w:rPr>
          <w:lang w:val="fr-CA"/>
        </w:rPr>
        <w:t xml:space="preserve">ils peuvent avoir concentré leurs efforts à la recherche d’égalités entre les cases </w:t>
      </w:r>
      <w:r w:rsidR="00137A90">
        <w:rPr>
          <w:lang w:val="fr-CA"/>
        </w:rPr>
        <w:t>du tableau).</w:t>
      </w:r>
      <w:r w:rsidRPr="006E7700">
        <w:rPr>
          <w:lang w:val="fr-CA"/>
        </w:rPr>
        <w:t xml:space="preserve"> D’autre</w:t>
      </w:r>
      <w:r w:rsidR="00E92DCE" w:rsidRPr="006E7700">
        <w:rPr>
          <w:lang w:val="fr-CA"/>
        </w:rPr>
        <w:t>s élèves peuvent avoir remarqué des résultats égaux par paires.  En réponse à cette situation, demandez : « Quelles paires d’expressions donnent des résultats égaux? »</w:t>
      </w:r>
    </w:p>
    <w:p w:rsidR="009625BC" w:rsidRPr="00EF1E25" w:rsidRDefault="009625BC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Pr="00C85B29" w:rsidRDefault="00E60F1E">
      <w:pPr>
        <w:numPr>
          <w:ilvl w:val="0"/>
          <w:numId w:val="2"/>
        </w:numPr>
        <w:jc w:val="both"/>
        <w:rPr>
          <w:lang w:val="fr-CA"/>
        </w:rPr>
      </w:pPr>
      <w:r w:rsidRPr="00E60F1E">
        <w:rPr>
          <w:lang w:val="fr-CA"/>
        </w:rPr>
        <w:t xml:space="preserve">Si certains élèves proposent que les expressions 1 et 4 donnent des </w:t>
      </w:r>
      <w:r>
        <w:rPr>
          <w:lang w:val="fr-CA"/>
        </w:rPr>
        <w:t>résulta</w:t>
      </w:r>
      <w:r w:rsidRPr="00E60F1E">
        <w:rPr>
          <w:lang w:val="fr-CA"/>
        </w:rPr>
        <w:t xml:space="preserve">ts égaux pour chacune des valeurs de </w:t>
      </w:r>
      <w:r w:rsidRPr="00E60F1E">
        <w:rPr>
          <w:i/>
          <w:lang w:val="fr-CA"/>
        </w:rPr>
        <w:t>x</w:t>
      </w:r>
      <w:r>
        <w:rPr>
          <w:i/>
          <w:lang w:val="fr-CA"/>
        </w:rPr>
        <w:t xml:space="preserve"> </w:t>
      </w:r>
      <w:r w:rsidRPr="00E60F1E">
        <w:rPr>
          <w:lang w:val="fr-CA"/>
        </w:rPr>
        <w:t>(les valeurs données dans le probl</w:t>
      </w:r>
      <w:r>
        <w:rPr>
          <w:lang w:val="fr-CA"/>
        </w:rPr>
        <w:t>ème et les valeurs choisies), alors l’enseignant peut soulever la question suivante</w:t>
      </w:r>
      <w:r w:rsidR="00137A90">
        <w:rPr>
          <w:lang w:val="fr-CA"/>
        </w:rPr>
        <w:t> </w:t>
      </w:r>
      <w:r w:rsidR="00C85B29">
        <w:rPr>
          <w:lang w:val="fr-CA"/>
        </w:rPr>
        <w:t>: « </w:t>
      </w:r>
      <w:r>
        <w:rPr>
          <w:lang w:val="fr-CA"/>
        </w:rPr>
        <w:t xml:space="preserve">Est-ce que quelqu’un d’autre a remarqué cette égalité pour </w:t>
      </w:r>
      <w:r w:rsidRPr="00137A90">
        <w:rPr>
          <w:b/>
          <w:lang w:val="fr-CA"/>
        </w:rPr>
        <w:t>ses</w:t>
      </w:r>
      <w:r>
        <w:rPr>
          <w:lang w:val="fr-CA"/>
        </w:rPr>
        <w:t xml:space="preserve"> choix de valeurs de </w:t>
      </w:r>
      <w:r w:rsidRPr="00E60F1E">
        <w:rPr>
          <w:i/>
          <w:lang w:val="fr-CA"/>
        </w:rPr>
        <w:t>x</w:t>
      </w:r>
      <w:r>
        <w:rPr>
          <w:lang w:val="fr-CA"/>
        </w:rPr>
        <w:t xml:space="preserve"> </w:t>
      </w:r>
      <w:r w:rsidR="009625BC" w:rsidRPr="00E60F1E">
        <w:rPr>
          <w:lang w:val="fr-CA"/>
        </w:rPr>
        <w:t>(</w:t>
      </w:r>
      <w:r>
        <w:rPr>
          <w:lang w:val="fr-CA"/>
        </w:rPr>
        <w:t>pour cette paire d’expressions</w:t>
      </w:r>
      <w:r w:rsidR="009625BC" w:rsidRPr="00E60F1E">
        <w:rPr>
          <w:lang w:val="fr-CA"/>
        </w:rPr>
        <w:t>)</w:t>
      </w:r>
      <w:r w:rsidR="00137A90">
        <w:rPr>
          <w:lang w:val="fr-CA"/>
        </w:rPr>
        <w:t> </w:t>
      </w:r>
      <w:r w:rsidR="009625BC" w:rsidRPr="00E60F1E">
        <w:rPr>
          <w:lang w:val="fr-CA"/>
        </w:rPr>
        <w:t xml:space="preserve">? </w:t>
      </w:r>
      <w:r w:rsidRPr="00E60F1E">
        <w:rPr>
          <w:lang w:val="fr-CA"/>
        </w:rPr>
        <w:t>Est-ce que cela vous surprend</w:t>
      </w:r>
      <w:r w:rsidR="00137A90">
        <w:rPr>
          <w:lang w:val="fr-CA"/>
        </w:rPr>
        <w:t> </w:t>
      </w:r>
      <w:r w:rsidR="009625BC" w:rsidRPr="00E60F1E">
        <w:rPr>
          <w:lang w:val="fr-CA"/>
        </w:rPr>
        <w:t xml:space="preserve">? </w:t>
      </w:r>
      <w:r w:rsidRPr="00E60F1E">
        <w:rPr>
          <w:lang w:val="fr-CA"/>
        </w:rPr>
        <w:t>Pourquoi</w:t>
      </w:r>
      <w:r w:rsidR="00137A90">
        <w:rPr>
          <w:lang w:val="fr-CA"/>
        </w:rPr>
        <w:t> </w:t>
      </w:r>
      <w:r w:rsidR="00C85B29">
        <w:rPr>
          <w:lang w:val="fr-CA"/>
        </w:rPr>
        <w:t>? »</w:t>
      </w:r>
      <w:r w:rsidR="009625BC" w:rsidRPr="00E60F1E">
        <w:rPr>
          <w:lang w:val="fr-CA"/>
        </w:rPr>
        <w:t xml:space="preserve"> </w:t>
      </w:r>
      <w:r w:rsidRPr="00E60F1E">
        <w:rPr>
          <w:lang w:val="fr-CA"/>
        </w:rPr>
        <w:t xml:space="preserve">Nous croyons que certains élèves seront </w:t>
      </w:r>
      <w:r>
        <w:rPr>
          <w:lang w:val="fr-CA"/>
        </w:rPr>
        <w:t>surpris</w:t>
      </w:r>
      <w:r w:rsidRPr="00E60F1E">
        <w:rPr>
          <w:lang w:val="fr-CA"/>
        </w:rPr>
        <w:t xml:space="preserve"> </w:t>
      </w:r>
      <w:r>
        <w:rPr>
          <w:lang w:val="fr-CA"/>
        </w:rPr>
        <w:t>par le</w:t>
      </w:r>
      <w:r w:rsidRPr="00E60F1E">
        <w:rPr>
          <w:lang w:val="fr-CA"/>
        </w:rPr>
        <w:t xml:space="preserve"> fait que les expressions ont des form</w:t>
      </w:r>
      <w:r>
        <w:rPr>
          <w:lang w:val="fr-CA"/>
        </w:rPr>
        <w:t>e</w:t>
      </w:r>
      <w:r w:rsidRPr="00E60F1E">
        <w:rPr>
          <w:lang w:val="fr-CA"/>
        </w:rPr>
        <w:t>s bien différentes</w:t>
      </w:r>
      <w:r w:rsidR="009625BC" w:rsidRPr="00E60F1E">
        <w:rPr>
          <w:lang w:val="fr-CA"/>
        </w:rPr>
        <w:t xml:space="preserve">. </w:t>
      </w:r>
      <w:r w:rsidR="00E92DCE" w:rsidRPr="00E92DCE">
        <w:rPr>
          <w:lang w:val="fr-CA"/>
        </w:rPr>
        <w:t>L’enseignant devrait faire ressortir les idées des élèves à cet égard</w:t>
      </w:r>
      <w:r w:rsidR="00137A90">
        <w:rPr>
          <w:lang w:val="fr-CA"/>
        </w:rPr>
        <w:t> </w:t>
      </w:r>
      <w:r w:rsidR="009625BC" w:rsidRPr="00E92DCE">
        <w:rPr>
          <w:lang w:val="fr-CA"/>
        </w:rPr>
        <w:t xml:space="preserve">: </w:t>
      </w:r>
      <w:r w:rsidR="00E92DCE" w:rsidRPr="00E92DCE">
        <w:rPr>
          <w:lang w:val="fr-CA"/>
        </w:rPr>
        <w:t>« En quoi ces expressions sont-elles différentes</w:t>
      </w:r>
      <w:r w:rsidR="00137A90">
        <w:rPr>
          <w:lang w:val="fr-CA"/>
        </w:rPr>
        <w:t> </w:t>
      </w:r>
      <w:r w:rsidR="00E92DCE" w:rsidRPr="00E92DCE">
        <w:rPr>
          <w:lang w:val="fr-CA"/>
        </w:rPr>
        <w:t>? »</w:t>
      </w:r>
      <w:r w:rsidR="009625BC" w:rsidRPr="00C85B29">
        <w:rPr>
          <w:lang w:val="fr-CA"/>
        </w:rPr>
        <w:t xml:space="preserve"> </w:t>
      </w:r>
    </w:p>
    <w:p w:rsidR="009625BC" w:rsidRPr="00C85B29" w:rsidRDefault="009625BC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Pr="00B255D4" w:rsidRDefault="00B255D4">
      <w:pPr>
        <w:numPr>
          <w:ilvl w:val="0"/>
          <w:numId w:val="2"/>
        </w:numPr>
        <w:jc w:val="both"/>
        <w:rPr>
          <w:lang w:val="fr-CA"/>
        </w:rPr>
      </w:pPr>
      <w:r w:rsidRPr="00B255D4">
        <w:rPr>
          <w:lang w:val="fr-CA"/>
        </w:rPr>
        <w:t>Suggestions de q</w:t>
      </w:r>
      <w:r w:rsidR="00E60F1E" w:rsidRPr="00B255D4">
        <w:rPr>
          <w:lang w:val="fr-CA"/>
        </w:rPr>
        <w:t>uestions pour poursuivre la discussion</w:t>
      </w:r>
      <w:r w:rsidR="00137A90">
        <w:rPr>
          <w:lang w:val="fr-CA"/>
        </w:rPr>
        <w:t> </w:t>
      </w:r>
      <w:r>
        <w:rPr>
          <w:lang w:val="fr-CA"/>
        </w:rPr>
        <w:t>: « </w:t>
      </w:r>
      <w:r w:rsidR="00E60F1E" w:rsidRPr="00B255D4">
        <w:rPr>
          <w:lang w:val="fr-CA"/>
        </w:rPr>
        <w:t>Y</w:t>
      </w:r>
      <w:r w:rsidRPr="00B255D4">
        <w:rPr>
          <w:lang w:val="fr-CA"/>
        </w:rPr>
        <w:t xml:space="preserve"> a-t-il une autre paire d’expressions pour laquelle des expressions de différentes formes do</w:t>
      </w:r>
      <w:r>
        <w:rPr>
          <w:lang w:val="fr-CA"/>
        </w:rPr>
        <w:t>nnent des résultats égaux</w:t>
      </w:r>
      <w:r w:rsidR="00137A90">
        <w:rPr>
          <w:lang w:val="fr-CA"/>
        </w:rPr>
        <w:t> </w:t>
      </w:r>
      <w:r>
        <w:rPr>
          <w:lang w:val="fr-CA"/>
        </w:rPr>
        <w:t>? », « Lesquelles</w:t>
      </w:r>
      <w:r w:rsidR="00137A90">
        <w:rPr>
          <w:lang w:val="fr-CA"/>
        </w:rPr>
        <w:t> </w:t>
      </w:r>
      <w:r>
        <w:rPr>
          <w:lang w:val="fr-CA"/>
        </w:rPr>
        <w:t>? »</w:t>
      </w:r>
    </w:p>
    <w:p w:rsidR="009625BC" w:rsidRPr="00B255D4" w:rsidRDefault="00B255D4">
      <w:pPr>
        <w:ind w:left="720"/>
        <w:jc w:val="both"/>
        <w:rPr>
          <w:lang w:val="fr-CA"/>
        </w:rPr>
      </w:pPr>
      <w:r w:rsidRPr="00B255D4">
        <w:rPr>
          <w:lang w:val="fr-CA"/>
        </w:rPr>
        <w:t>Il est probable que certains él</w:t>
      </w:r>
      <w:r>
        <w:rPr>
          <w:lang w:val="fr-CA"/>
        </w:rPr>
        <w:t>èves proposeront les expressions 3 et 5 (Demander</w:t>
      </w:r>
      <w:r w:rsidR="00137A90">
        <w:rPr>
          <w:lang w:val="fr-CA"/>
        </w:rPr>
        <w:t xml:space="preserve"> </w:t>
      </w:r>
      <w:r>
        <w:rPr>
          <w:lang w:val="fr-CA"/>
        </w:rPr>
        <w:t>aux élèves : « Est-ce que cela vous surprend</w:t>
      </w:r>
      <w:r w:rsidR="00137A90">
        <w:rPr>
          <w:lang w:val="fr-CA"/>
        </w:rPr>
        <w:t> </w:t>
      </w:r>
      <w:r>
        <w:rPr>
          <w:lang w:val="fr-CA"/>
        </w:rPr>
        <w:t>? Pourquoi</w:t>
      </w:r>
      <w:r w:rsidR="00137A90">
        <w:rPr>
          <w:lang w:val="fr-CA"/>
        </w:rPr>
        <w:t> </w:t>
      </w:r>
      <w:r>
        <w:rPr>
          <w:lang w:val="fr-CA"/>
        </w:rPr>
        <w:t>? »). L’enseignant doit également demander : « </w:t>
      </w:r>
      <w:r w:rsidRPr="00E92DCE">
        <w:rPr>
          <w:lang w:val="fr-CA"/>
        </w:rPr>
        <w:t>Qu’en est-il de l’expression 2</w:t>
      </w:r>
      <w:r w:rsidR="00137A90">
        <w:rPr>
          <w:lang w:val="fr-CA"/>
        </w:rPr>
        <w:t> </w:t>
      </w:r>
      <w:r w:rsidRPr="00E92DCE">
        <w:rPr>
          <w:lang w:val="fr-CA"/>
        </w:rPr>
        <w:t>; que peut-on</w:t>
      </w:r>
      <w:r w:rsidR="00E92DCE" w:rsidRPr="00E92DCE">
        <w:rPr>
          <w:lang w:val="fr-CA"/>
        </w:rPr>
        <w:t xml:space="preserve"> en</w:t>
      </w:r>
      <w:r w:rsidRPr="00E92DCE">
        <w:rPr>
          <w:lang w:val="fr-CA"/>
        </w:rPr>
        <w:t xml:space="preserve"> dire par rapport aux autres</w:t>
      </w:r>
      <w:r w:rsidR="00E92DCE" w:rsidRPr="00E92DCE">
        <w:rPr>
          <w:lang w:val="fr-CA"/>
        </w:rPr>
        <w:t xml:space="preserve"> expressions</w:t>
      </w:r>
      <w:r w:rsidR="00137A90">
        <w:rPr>
          <w:lang w:val="fr-CA"/>
        </w:rPr>
        <w:t> </w:t>
      </w:r>
      <w:r w:rsidRPr="00E92DCE">
        <w:rPr>
          <w:lang w:val="fr-CA"/>
        </w:rPr>
        <w:t>?</w:t>
      </w:r>
      <w:r>
        <w:rPr>
          <w:lang w:val="fr-CA"/>
        </w:rPr>
        <w:t> »</w:t>
      </w:r>
    </w:p>
    <w:p w:rsidR="009625BC" w:rsidRPr="00B255D4" w:rsidRDefault="009625BC">
      <w:pPr>
        <w:ind w:left="720"/>
        <w:jc w:val="both"/>
        <w:rPr>
          <w:lang w:val="fr-CA"/>
        </w:rPr>
      </w:pPr>
    </w:p>
    <w:p w:rsidR="00C86321" w:rsidRDefault="00137A90">
      <w:pPr>
        <w:numPr>
          <w:ilvl w:val="0"/>
          <w:numId w:val="2"/>
        </w:numPr>
        <w:jc w:val="both"/>
        <w:rPr>
          <w:lang w:val="fr-CA"/>
        </w:rPr>
      </w:pPr>
      <w:r>
        <w:rPr>
          <w:lang w:val="fr-CA"/>
        </w:rPr>
        <w:t xml:space="preserve">Ce qui suit est la suggestion d’une intervention </w:t>
      </w:r>
      <w:r w:rsidR="00584931" w:rsidRPr="006E7700">
        <w:rPr>
          <w:lang w:val="fr-CA"/>
        </w:rPr>
        <w:t xml:space="preserve">que </w:t>
      </w:r>
      <w:r w:rsidR="00C86321">
        <w:rPr>
          <w:lang w:val="fr-CA"/>
        </w:rPr>
        <w:t xml:space="preserve">pourrait faire </w:t>
      </w:r>
      <w:r w:rsidR="00584931" w:rsidRPr="006E7700">
        <w:rPr>
          <w:lang w:val="fr-CA"/>
        </w:rPr>
        <w:t>l’enseignant</w:t>
      </w:r>
      <w:r w:rsidR="00C86321">
        <w:rPr>
          <w:lang w:val="fr-CA"/>
        </w:rPr>
        <w:t>, dans le but de susciter la discussion chez les élèves</w:t>
      </w:r>
      <w:r>
        <w:rPr>
          <w:lang w:val="fr-CA"/>
        </w:rPr>
        <w:t> </w:t>
      </w:r>
      <w:r w:rsidR="009625BC" w:rsidRPr="006E7700">
        <w:rPr>
          <w:lang w:val="fr-CA"/>
        </w:rPr>
        <w:t>:</w:t>
      </w:r>
      <w:r w:rsidR="00E7560C" w:rsidRPr="00E7560C">
        <w:rPr>
          <w:lang w:val="fr-CA"/>
        </w:rPr>
        <w:t xml:space="preserve"> « </w:t>
      </w:r>
      <w:r w:rsidR="00C86321">
        <w:rPr>
          <w:lang w:val="fr-CA"/>
        </w:rPr>
        <w:t>N</w:t>
      </w:r>
      <w:r w:rsidR="00E7560C" w:rsidRPr="00E7560C">
        <w:rPr>
          <w:lang w:val="fr-CA"/>
        </w:rPr>
        <w:t xml:space="preserve">ous avons remarqué que pour chacune des valeurs de </w:t>
      </w:r>
      <w:r w:rsidR="00E7560C" w:rsidRPr="00E7560C">
        <w:rPr>
          <w:i/>
          <w:lang w:val="fr-CA"/>
        </w:rPr>
        <w:t>x</w:t>
      </w:r>
      <w:r w:rsidR="00E7560C" w:rsidRPr="00E7560C">
        <w:rPr>
          <w:lang w:val="fr-CA"/>
        </w:rPr>
        <w:t xml:space="preserve"> choisies, les expressions 1 et 4 donnent toujours des </w:t>
      </w:r>
      <w:r w:rsidR="00E7560C">
        <w:rPr>
          <w:lang w:val="fr-CA"/>
        </w:rPr>
        <w:t>résulta</w:t>
      </w:r>
      <w:r w:rsidR="00E7560C" w:rsidRPr="00E7560C">
        <w:rPr>
          <w:lang w:val="fr-CA"/>
        </w:rPr>
        <w:t>ts égaux.</w:t>
      </w:r>
      <w:r w:rsidR="00E7560C">
        <w:rPr>
          <w:lang w:val="fr-CA"/>
        </w:rPr>
        <w:t xml:space="preserve"> </w:t>
      </w:r>
      <w:r w:rsidR="00E7560C" w:rsidRPr="00E7560C">
        <w:rPr>
          <w:lang w:val="fr-CA"/>
        </w:rPr>
        <w:t>Il en va de mêm</w:t>
      </w:r>
      <w:r>
        <w:rPr>
          <w:lang w:val="fr-CA"/>
        </w:rPr>
        <w:t xml:space="preserve">e pour les expressions 3 et 5. </w:t>
      </w:r>
      <w:r w:rsidR="00E7560C" w:rsidRPr="00E7560C">
        <w:rPr>
          <w:lang w:val="fr-CA"/>
        </w:rPr>
        <w:t>Pensez-vous que ce sera toujours le cas pour ces deux paires d’expressions</w:t>
      </w:r>
      <w:r w:rsidR="00C86321">
        <w:rPr>
          <w:lang w:val="fr-CA"/>
        </w:rPr>
        <w:t> </w:t>
      </w:r>
      <w:r w:rsidR="00E7560C" w:rsidRPr="00E7560C">
        <w:rPr>
          <w:lang w:val="fr-CA"/>
        </w:rPr>
        <w:t>?</w:t>
      </w:r>
      <w:r w:rsidR="00E7560C">
        <w:rPr>
          <w:lang w:val="fr-CA"/>
        </w:rPr>
        <w:t> »</w:t>
      </w:r>
      <w:r w:rsidR="009625BC" w:rsidRPr="00E7560C">
        <w:rPr>
          <w:lang w:val="fr-CA"/>
        </w:rPr>
        <w:t xml:space="preserve"> </w:t>
      </w:r>
      <w:r w:rsidR="00C86321">
        <w:rPr>
          <w:lang w:val="fr-CA"/>
        </w:rPr>
        <w:t>L</w:t>
      </w:r>
      <w:r w:rsidR="00E7560C" w:rsidRPr="00E7560C">
        <w:rPr>
          <w:lang w:val="fr-CA"/>
        </w:rPr>
        <w:t xml:space="preserve">a discussion </w:t>
      </w:r>
      <w:r w:rsidR="00C86321">
        <w:rPr>
          <w:lang w:val="fr-CA"/>
        </w:rPr>
        <w:t xml:space="preserve">peut alors être </w:t>
      </w:r>
      <w:r w:rsidR="00E7560C" w:rsidRPr="00E7560C">
        <w:rPr>
          <w:lang w:val="fr-CA"/>
        </w:rPr>
        <w:t>orient</w:t>
      </w:r>
      <w:r w:rsidR="00C86321">
        <w:rPr>
          <w:lang w:val="fr-CA"/>
        </w:rPr>
        <w:t>ée</w:t>
      </w:r>
      <w:r w:rsidR="00E7560C" w:rsidRPr="00E7560C">
        <w:rPr>
          <w:lang w:val="fr-CA"/>
        </w:rPr>
        <w:t xml:space="preserve"> vers </w:t>
      </w:r>
      <w:r w:rsidR="00C86321">
        <w:rPr>
          <w:lang w:val="fr-CA"/>
        </w:rPr>
        <w:t>l</w:t>
      </w:r>
      <w:r w:rsidR="00E7560C" w:rsidRPr="00E7560C">
        <w:rPr>
          <w:lang w:val="fr-CA"/>
        </w:rPr>
        <w:t xml:space="preserve">es </w:t>
      </w:r>
      <w:r w:rsidR="00C86321">
        <w:rPr>
          <w:lang w:val="fr-CA"/>
        </w:rPr>
        <w:t>problème</w:t>
      </w:r>
      <w:r w:rsidR="00E7560C" w:rsidRPr="006E7700">
        <w:rPr>
          <w:lang w:val="fr-CA"/>
        </w:rPr>
        <w:t>s</w:t>
      </w:r>
      <w:r w:rsidR="00C86321">
        <w:rPr>
          <w:lang w:val="fr-CA"/>
        </w:rPr>
        <w:t xml:space="preserve"> suivants</w:t>
      </w:r>
      <w:r>
        <w:t> </w:t>
      </w:r>
      <w:r w:rsidR="009625BC" w:rsidRPr="00E7560C">
        <w:rPr>
          <w:lang w:val="fr-CA"/>
        </w:rPr>
        <w:t xml:space="preserve">: </w:t>
      </w:r>
    </w:p>
    <w:p w:rsidR="00C86321" w:rsidRDefault="00E7560C" w:rsidP="00C86321">
      <w:pPr>
        <w:numPr>
          <w:ilvl w:val="0"/>
          <w:numId w:val="19"/>
        </w:numPr>
        <w:jc w:val="both"/>
        <w:rPr>
          <w:lang w:val="fr-CA"/>
        </w:rPr>
      </w:pPr>
      <w:r w:rsidRPr="00350E4C">
        <w:rPr>
          <w:lang w:val="fr-CA"/>
        </w:rPr>
        <w:t xml:space="preserve">le premier consiste à </w:t>
      </w:r>
      <w:r w:rsidR="00241011" w:rsidRPr="00350E4C">
        <w:rPr>
          <w:lang w:val="fr-CA"/>
        </w:rPr>
        <w:t>traiter le domaine de définition d’une expression</w:t>
      </w:r>
      <w:r w:rsidR="00C86321">
        <w:rPr>
          <w:lang w:val="fr-CA"/>
        </w:rPr>
        <w:t> </w:t>
      </w:r>
    </w:p>
    <w:p w:rsidR="009625BC" w:rsidRPr="00E7560C" w:rsidRDefault="00241011" w:rsidP="00C86321">
      <w:pPr>
        <w:numPr>
          <w:ilvl w:val="0"/>
          <w:numId w:val="19"/>
        </w:numPr>
        <w:jc w:val="both"/>
        <w:rPr>
          <w:lang w:val="fr-CA"/>
        </w:rPr>
      </w:pPr>
      <w:r w:rsidRPr="00350E4C">
        <w:rPr>
          <w:lang w:val="fr-CA"/>
        </w:rPr>
        <w:t>le second est de motiver les élèves à utiliser des techniques algébriques</w:t>
      </w:r>
      <w:r w:rsidR="009625BC" w:rsidRPr="00E7560C">
        <w:rPr>
          <w:lang w:val="fr-CA"/>
        </w:rPr>
        <w:t>.</w:t>
      </w:r>
    </w:p>
    <w:p w:rsidR="009625BC" w:rsidRPr="00E7560C" w:rsidRDefault="009625BC">
      <w:pPr>
        <w:ind w:firstLine="720"/>
        <w:jc w:val="both"/>
        <w:rPr>
          <w:lang w:val="fr-CA"/>
        </w:rPr>
      </w:pPr>
    </w:p>
    <w:p w:rsidR="009625BC" w:rsidRPr="00241011" w:rsidRDefault="009625BC">
      <w:pPr>
        <w:ind w:left="720" w:firstLine="360"/>
        <w:jc w:val="both"/>
        <w:rPr>
          <w:lang w:val="fr-CA"/>
        </w:rPr>
      </w:pPr>
      <w:r w:rsidRPr="00241011">
        <w:rPr>
          <w:lang w:val="fr-CA"/>
        </w:rPr>
        <w:lastRenderedPageBreak/>
        <w:t>i</w:t>
      </w:r>
      <w:r w:rsidR="00C86321">
        <w:rPr>
          <w:lang w:val="fr-CA"/>
        </w:rPr>
        <w:t>.</w:t>
      </w:r>
      <w:r w:rsidRPr="00241011">
        <w:rPr>
          <w:lang w:val="fr-CA"/>
        </w:rPr>
        <w:t xml:space="preserve"> </w:t>
      </w:r>
      <w:r w:rsidR="00241011" w:rsidRPr="00241011">
        <w:rPr>
          <w:lang w:val="fr-CA"/>
        </w:rPr>
        <w:t>Questions suggérées à ce point de l’activité</w:t>
      </w:r>
      <w:r w:rsidR="00C86321">
        <w:rPr>
          <w:lang w:val="fr-CA"/>
        </w:rPr>
        <w:t> </w:t>
      </w:r>
      <w:r w:rsidRPr="00241011">
        <w:rPr>
          <w:lang w:val="fr-CA"/>
        </w:rPr>
        <w:t xml:space="preserve">: </w:t>
      </w:r>
      <w:r w:rsidR="00241011">
        <w:rPr>
          <w:lang w:val="fr-CA"/>
        </w:rPr>
        <w:t>« </w:t>
      </w:r>
      <w:r w:rsidR="00241011" w:rsidRPr="00241011">
        <w:rPr>
          <w:lang w:val="fr-CA"/>
        </w:rPr>
        <w:t xml:space="preserve">Peut-on choisir </w:t>
      </w:r>
      <w:r w:rsidR="00241011" w:rsidRPr="00380247">
        <w:rPr>
          <w:i/>
          <w:lang w:val="fr-CA"/>
        </w:rPr>
        <w:t xml:space="preserve">n’importe quelles </w:t>
      </w:r>
      <w:r w:rsidR="00241011" w:rsidRPr="00241011">
        <w:rPr>
          <w:lang w:val="fr-CA"/>
        </w:rPr>
        <w:t xml:space="preserve">valeurs de </w:t>
      </w:r>
      <w:r w:rsidR="00241011" w:rsidRPr="00241011">
        <w:rPr>
          <w:i/>
          <w:lang w:val="fr-CA"/>
        </w:rPr>
        <w:t>x</w:t>
      </w:r>
      <w:r w:rsidR="00241011" w:rsidRPr="00241011">
        <w:rPr>
          <w:lang w:val="fr-CA"/>
        </w:rPr>
        <w:t xml:space="preserve"> pour ces expressions?</w:t>
      </w:r>
      <w:r w:rsidR="00241011">
        <w:rPr>
          <w:lang w:val="fr-CA"/>
        </w:rPr>
        <w:t> », « Quel est le domaine de définition de chacune des expressions données</w:t>
      </w:r>
      <w:r w:rsidR="00C86321">
        <w:rPr>
          <w:lang w:val="fr-CA"/>
        </w:rPr>
        <w:t> </w:t>
      </w:r>
      <w:r w:rsidR="00241011">
        <w:rPr>
          <w:lang w:val="fr-CA"/>
        </w:rPr>
        <w:t>? »</w:t>
      </w:r>
      <w:r w:rsidRPr="00241011">
        <w:rPr>
          <w:lang w:val="fr-CA"/>
        </w:rPr>
        <w:t xml:space="preserve"> (</w:t>
      </w:r>
      <w:r w:rsidR="00241011" w:rsidRPr="00241011">
        <w:rPr>
          <w:lang w:val="fr-CA"/>
        </w:rPr>
        <w:t xml:space="preserve">nous prévoyons ici </w:t>
      </w:r>
      <w:r w:rsidR="00C86321">
        <w:rPr>
          <w:lang w:val="fr-CA"/>
        </w:rPr>
        <w:t>ten</w:t>
      </w:r>
      <w:r w:rsidR="00241011" w:rsidRPr="00241011">
        <w:rPr>
          <w:lang w:val="fr-CA"/>
        </w:rPr>
        <w:t xml:space="preserve">ir une discussion </w:t>
      </w:r>
      <w:r w:rsidR="00C86321">
        <w:rPr>
          <w:lang w:val="fr-CA"/>
        </w:rPr>
        <w:t>sur</w:t>
      </w:r>
      <w:r w:rsidR="00241011" w:rsidRPr="00241011">
        <w:rPr>
          <w:lang w:val="fr-CA"/>
        </w:rPr>
        <w:t xml:space="preserve"> les </w:t>
      </w:r>
      <w:r w:rsidR="00C86321">
        <w:rPr>
          <w:lang w:val="fr-CA"/>
        </w:rPr>
        <w:t>restrictions</w:t>
      </w:r>
      <w:r w:rsidR="00241011" w:rsidRPr="00241011">
        <w:rPr>
          <w:lang w:val="fr-CA"/>
        </w:rPr>
        <w:t xml:space="preserve"> </w:t>
      </w:r>
      <w:r w:rsidR="00C86321">
        <w:rPr>
          <w:lang w:val="fr-CA"/>
        </w:rPr>
        <w:t>s’appliquant à</w:t>
      </w:r>
      <w:r w:rsidR="00241011" w:rsidRPr="00241011">
        <w:rPr>
          <w:lang w:val="fr-CA"/>
        </w:rPr>
        <w:t xml:space="preserve"> </w:t>
      </w:r>
      <w:r w:rsidR="00241011" w:rsidRPr="00241011">
        <w:rPr>
          <w:i/>
          <w:lang w:val="fr-CA"/>
        </w:rPr>
        <w:t>x</w:t>
      </w:r>
      <w:r w:rsidR="00241011">
        <w:rPr>
          <w:lang w:val="fr-CA"/>
        </w:rPr>
        <w:t xml:space="preserve"> pour chacune des expressions</w:t>
      </w:r>
      <w:r w:rsidRPr="00241011">
        <w:rPr>
          <w:lang w:val="fr-CA"/>
        </w:rPr>
        <w:t>).</w:t>
      </w:r>
    </w:p>
    <w:p w:rsidR="00C73882" w:rsidRDefault="009625BC" w:rsidP="00B75536">
      <w:pPr>
        <w:ind w:left="720" w:firstLine="360"/>
        <w:jc w:val="both"/>
        <w:rPr>
          <w:lang w:val="fr-CA"/>
        </w:rPr>
      </w:pPr>
      <w:r w:rsidRPr="00893019">
        <w:rPr>
          <w:lang w:val="fr-CA"/>
        </w:rPr>
        <w:t>ii</w:t>
      </w:r>
      <w:r w:rsidR="00C86321">
        <w:rPr>
          <w:lang w:val="fr-CA"/>
        </w:rPr>
        <w:t>.</w:t>
      </w:r>
      <w:r w:rsidRPr="00893019">
        <w:rPr>
          <w:lang w:val="fr-CA"/>
        </w:rPr>
        <w:t xml:space="preserve"> </w:t>
      </w:r>
      <w:r w:rsidR="00893019">
        <w:rPr>
          <w:lang w:val="fr-CA"/>
        </w:rPr>
        <w:t>« </w:t>
      </w:r>
      <w:r w:rsidR="00893019" w:rsidRPr="00893019">
        <w:rPr>
          <w:lang w:val="fr-CA"/>
        </w:rPr>
        <w:t xml:space="preserve">Pour chacune de ces paires d’expressions, en prenant en </w:t>
      </w:r>
      <w:r w:rsidR="00893019">
        <w:rPr>
          <w:lang w:val="fr-CA"/>
        </w:rPr>
        <w:t>considé</w:t>
      </w:r>
      <w:r w:rsidR="00893019" w:rsidRPr="00893019">
        <w:rPr>
          <w:lang w:val="fr-CA"/>
        </w:rPr>
        <w:t xml:space="preserve">ration les contraintes sur </w:t>
      </w:r>
      <w:r w:rsidR="00893019" w:rsidRPr="00893019">
        <w:rPr>
          <w:i/>
          <w:lang w:val="fr-CA"/>
        </w:rPr>
        <w:t>x</w:t>
      </w:r>
      <w:r w:rsidR="00893019" w:rsidRPr="00893019">
        <w:rPr>
          <w:lang w:val="fr-CA"/>
        </w:rPr>
        <w:t>, est-ce</w:t>
      </w:r>
      <w:r w:rsidR="00893019">
        <w:rPr>
          <w:lang w:val="fr-CA"/>
        </w:rPr>
        <w:t xml:space="preserve"> que toutes les valeurs données </w:t>
      </w:r>
      <w:r w:rsidR="00C86321">
        <w:rPr>
          <w:lang w:val="fr-CA"/>
        </w:rPr>
        <w:t>à</w:t>
      </w:r>
      <w:r w:rsidR="00893019">
        <w:rPr>
          <w:lang w:val="fr-CA"/>
        </w:rPr>
        <w:t xml:space="preserve"> </w:t>
      </w:r>
      <w:r w:rsidR="00893019" w:rsidRPr="00893019">
        <w:rPr>
          <w:i/>
          <w:lang w:val="fr-CA"/>
        </w:rPr>
        <w:t>x</w:t>
      </w:r>
      <w:r w:rsidR="00893019">
        <w:rPr>
          <w:lang w:val="fr-CA"/>
        </w:rPr>
        <w:t xml:space="preserve"> </w:t>
      </w:r>
      <w:r w:rsidR="00B0085D">
        <w:rPr>
          <w:lang w:val="fr-CA"/>
        </w:rPr>
        <w:t>fournissent</w:t>
      </w:r>
      <w:r w:rsidR="00C86321">
        <w:rPr>
          <w:lang w:val="fr-CA"/>
        </w:rPr>
        <w:t xml:space="preserve"> des résultats égaux ?</w:t>
      </w:r>
      <w:r w:rsidR="00893019">
        <w:rPr>
          <w:lang w:val="fr-CA"/>
        </w:rPr>
        <w:t xml:space="preserve"> </w:t>
      </w:r>
      <w:r w:rsidR="00893019" w:rsidRPr="00B0085D">
        <w:rPr>
          <w:lang w:val="fr-CA"/>
        </w:rPr>
        <w:t xml:space="preserve">En d’autres </w:t>
      </w:r>
      <w:r w:rsidR="00C86321">
        <w:rPr>
          <w:lang w:val="fr-CA"/>
        </w:rPr>
        <w:t>terme</w:t>
      </w:r>
      <w:r w:rsidR="00893019" w:rsidRPr="00B0085D">
        <w:rPr>
          <w:lang w:val="fr-CA"/>
        </w:rPr>
        <w:t xml:space="preserve">s, pouvez-vous trouver une valeur de </w:t>
      </w:r>
      <w:r w:rsidR="00893019" w:rsidRPr="00B0085D">
        <w:rPr>
          <w:i/>
          <w:lang w:val="fr-CA"/>
        </w:rPr>
        <w:t>x</w:t>
      </w:r>
      <w:r w:rsidR="00893019" w:rsidRPr="00B0085D">
        <w:rPr>
          <w:lang w:val="fr-CA"/>
        </w:rPr>
        <w:t xml:space="preserve"> pour laquelle une paire d’expressions détermin</w:t>
      </w:r>
      <w:r w:rsidR="00C73882" w:rsidRPr="00B0085D">
        <w:rPr>
          <w:lang w:val="fr-CA"/>
        </w:rPr>
        <w:t>ée</w:t>
      </w:r>
      <w:r w:rsidR="00893019">
        <w:rPr>
          <w:lang w:val="fr-CA"/>
        </w:rPr>
        <w:t xml:space="preserve"> va donner des résultats </w:t>
      </w:r>
      <w:r w:rsidR="00893019" w:rsidRPr="00C86321">
        <w:rPr>
          <w:b/>
          <w:lang w:val="fr-CA"/>
        </w:rPr>
        <w:t>différents</w:t>
      </w:r>
      <w:r w:rsidR="00C86321">
        <w:rPr>
          <w:lang w:val="fr-CA"/>
        </w:rPr>
        <w:t> </w:t>
      </w:r>
      <w:r w:rsidR="00893019" w:rsidRPr="00C86321">
        <w:rPr>
          <w:lang w:val="fr-CA"/>
        </w:rPr>
        <w:t>?</w:t>
      </w:r>
      <w:r w:rsidR="00893019">
        <w:rPr>
          <w:lang w:val="fr-CA"/>
        </w:rPr>
        <w:t xml:space="preserve"> Comment peut-on répondre à cette question sans tester toutes les valeurs possibles de </w:t>
      </w:r>
      <w:r w:rsidR="00893019" w:rsidRPr="00893019">
        <w:rPr>
          <w:i/>
          <w:lang w:val="fr-CA"/>
        </w:rPr>
        <w:t>x</w:t>
      </w:r>
      <w:r w:rsidR="00893019">
        <w:rPr>
          <w:lang w:val="fr-CA"/>
        </w:rPr>
        <w:t>? »</w:t>
      </w:r>
      <w:r w:rsidR="00C73882">
        <w:rPr>
          <w:lang w:val="fr-CA"/>
        </w:rPr>
        <w:t xml:space="preserve"> </w:t>
      </w:r>
    </w:p>
    <w:p w:rsidR="009625BC" w:rsidRDefault="00C73882" w:rsidP="00C73882">
      <w:pPr>
        <w:ind w:left="709"/>
        <w:jc w:val="both"/>
        <w:rPr>
          <w:lang w:val="fr-CA"/>
        </w:rPr>
      </w:pPr>
      <w:r>
        <w:rPr>
          <w:lang w:val="fr-CA"/>
        </w:rPr>
        <w:t>(</w:t>
      </w:r>
      <w:r w:rsidRPr="00C86321">
        <w:rPr>
          <w:i/>
          <w:lang w:val="fr-CA"/>
        </w:rPr>
        <w:t>Note :</w:t>
      </w:r>
      <w:r>
        <w:rPr>
          <w:lang w:val="fr-CA"/>
        </w:rPr>
        <w:t xml:space="preserve"> </w:t>
      </w:r>
      <w:r w:rsidR="00C86321">
        <w:rPr>
          <w:lang w:val="fr-CA"/>
        </w:rPr>
        <w:t xml:space="preserve"> c</w:t>
      </w:r>
      <w:r>
        <w:rPr>
          <w:lang w:val="fr-CA"/>
        </w:rPr>
        <w:t xml:space="preserve">ette dernière question </w:t>
      </w:r>
      <w:r w:rsidR="00C86321">
        <w:rPr>
          <w:lang w:val="fr-CA"/>
        </w:rPr>
        <w:t>doit</w:t>
      </w:r>
      <w:r>
        <w:rPr>
          <w:lang w:val="fr-CA"/>
        </w:rPr>
        <w:t xml:space="preserve"> motiver l’utilisation de méthodes algébriques et de propriétés pour tester l’équivalence d</w:t>
      </w:r>
      <w:r w:rsidR="00C86321">
        <w:rPr>
          <w:lang w:val="fr-CA"/>
        </w:rPr>
        <w:t xml:space="preserve">es </w:t>
      </w:r>
      <w:r>
        <w:rPr>
          <w:lang w:val="fr-CA"/>
        </w:rPr>
        <w:t>expressions</w:t>
      </w:r>
      <w:r w:rsidR="00C86321">
        <w:rPr>
          <w:lang w:val="fr-CA"/>
        </w:rPr>
        <w:t>.</w:t>
      </w:r>
      <w:r>
        <w:rPr>
          <w:lang w:val="fr-CA"/>
        </w:rPr>
        <w:t>)</w:t>
      </w:r>
    </w:p>
    <w:p w:rsidR="009625BC" w:rsidRPr="00893019" w:rsidRDefault="009625BC">
      <w:pPr>
        <w:jc w:val="both"/>
        <w:rPr>
          <w:lang w:val="fr-CA"/>
        </w:rPr>
      </w:pPr>
    </w:p>
    <w:p w:rsidR="009625BC" w:rsidRPr="000A545A" w:rsidRDefault="000A545A">
      <w:pPr>
        <w:numPr>
          <w:ilvl w:val="0"/>
          <w:numId w:val="2"/>
        </w:numPr>
        <w:jc w:val="both"/>
        <w:rPr>
          <w:lang w:val="fr-CA"/>
        </w:rPr>
      </w:pPr>
      <w:r w:rsidRPr="000A545A">
        <w:rPr>
          <w:lang w:val="fr-CA"/>
        </w:rPr>
        <w:t>Même si certains élèves propose</w:t>
      </w:r>
      <w:r w:rsidR="00511A9C">
        <w:rPr>
          <w:lang w:val="fr-CA"/>
        </w:rPr>
        <w:t>nt</w:t>
      </w:r>
      <w:r w:rsidRPr="000A545A">
        <w:rPr>
          <w:lang w:val="fr-CA"/>
        </w:rPr>
        <w:t xml:space="preserve"> de réexprimer les </w:t>
      </w:r>
      <w:r w:rsidRPr="00B0085D">
        <w:rPr>
          <w:i/>
          <w:lang w:val="fr-CA"/>
        </w:rPr>
        <w:t>formes</w:t>
      </w:r>
      <w:r w:rsidRPr="000A545A">
        <w:rPr>
          <w:lang w:val="fr-CA"/>
        </w:rPr>
        <w:t xml:space="preserve"> des expressions </w:t>
      </w:r>
      <w:r w:rsidR="00511A9C">
        <w:rPr>
          <w:lang w:val="fr-CA"/>
        </w:rPr>
        <w:t>de manière à</w:t>
      </w:r>
      <w:r w:rsidRPr="000A545A">
        <w:rPr>
          <w:lang w:val="fr-CA"/>
        </w:rPr>
        <w:t xml:space="preserve"> obtenir </w:t>
      </w:r>
      <w:r>
        <w:rPr>
          <w:lang w:val="fr-CA"/>
        </w:rPr>
        <w:t xml:space="preserve">une forme commune </w:t>
      </w:r>
      <w:r w:rsidR="00511A9C">
        <w:rPr>
          <w:lang w:val="fr-CA"/>
        </w:rPr>
        <w:t>à</w:t>
      </w:r>
      <w:r>
        <w:rPr>
          <w:lang w:val="fr-CA"/>
        </w:rPr>
        <w:t xml:space="preserve"> chacune, l’enseignant devrait intervenir de la </w:t>
      </w:r>
      <w:r w:rsidR="00511A9C">
        <w:rPr>
          <w:lang w:val="fr-CA"/>
        </w:rPr>
        <w:t>façon suivante,</w:t>
      </w:r>
      <w:r>
        <w:rPr>
          <w:lang w:val="fr-CA"/>
        </w:rPr>
        <w:t xml:space="preserve"> dans le but d’aider les élèves à faire la transition entre les approches numériques et </w:t>
      </w:r>
      <w:r w:rsidR="00511A9C">
        <w:rPr>
          <w:lang w:val="fr-CA"/>
        </w:rPr>
        <w:t>les approches</w:t>
      </w:r>
      <w:r>
        <w:rPr>
          <w:lang w:val="fr-CA"/>
        </w:rPr>
        <w:t xml:space="preserve"> algébriques</w:t>
      </w:r>
      <w:r w:rsidR="00C86321">
        <w:rPr>
          <w:lang w:val="fr-CA"/>
        </w:rPr>
        <w:t>.</w:t>
      </w:r>
      <w:r w:rsidR="009625BC" w:rsidRPr="000A545A">
        <w:rPr>
          <w:lang w:val="fr-CA"/>
        </w:rPr>
        <w:t xml:space="preserve"> </w:t>
      </w:r>
    </w:p>
    <w:p w:rsidR="009625BC" w:rsidRPr="000A545A" w:rsidRDefault="009625BC">
      <w:pPr>
        <w:jc w:val="both"/>
        <w:rPr>
          <w:lang w:val="fr-CA"/>
        </w:rPr>
      </w:pPr>
    </w:p>
    <w:p w:rsidR="009625BC" w:rsidRPr="00511A9C" w:rsidRDefault="00511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 w:rsidRPr="00511A9C">
        <w:rPr>
          <w:lang w:val="fr-CA"/>
        </w:rPr>
        <w:t>Pendant qu’il écrit au tableau, l’enseignant dit</w:t>
      </w:r>
      <w:r>
        <w:rPr>
          <w:lang w:val="fr-CA"/>
        </w:rPr>
        <w:t xml:space="preserve"> « </w:t>
      </w:r>
      <w:r w:rsidR="0032541E">
        <w:rPr>
          <w:lang w:val="fr-CA"/>
        </w:rPr>
        <w:t>Nous pouvons multiplier</w:t>
      </w:r>
      <w:r w:rsidRPr="00511A9C">
        <w:rPr>
          <w:lang w:val="fr-CA"/>
        </w:rPr>
        <w:t xml:space="preserve"> ces deux facteurs pour donner</w:t>
      </w:r>
      <w:r w:rsidR="0032541E">
        <w:rPr>
          <w:lang w:val="fr-CA"/>
        </w:rPr>
        <w:t xml:space="preserve"> à l’expression</w:t>
      </w:r>
      <w:r w:rsidRPr="00511A9C">
        <w:rPr>
          <w:lang w:val="fr-CA"/>
        </w:rPr>
        <w:t xml:space="preserve"> une forme différente</w:t>
      </w:r>
      <w:r w:rsidR="00C86321">
        <w:t> </w:t>
      </w:r>
      <w:r w:rsidR="009625BC" w:rsidRPr="00511A9C">
        <w:rPr>
          <w:lang w:val="fr-CA"/>
        </w:rPr>
        <w:t>:</w:t>
      </w:r>
    </w:p>
    <w:p w:rsidR="009625B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  <w:r>
        <w:t>(</w:t>
      </w:r>
      <w:r w:rsidRPr="00C86321">
        <w:rPr>
          <w:i/>
        </w:rPr>
        <w:t>x</w:t>
      </w:r>
      <w:r>
        <w:t>+1)(</w:t>
      </w:r>
      <w:r w:rsidRPr="00C86321">
        <w:rPr>
          <w:i/>
        </w:rPr>
        <w:t>x</w:t>
      </w:r>
      <w:r>
        <w:t xml:space="preserve">+2) = </w:t>
      </w:r>
      <w:r w:rsidRPr="00C86321">
        <w:rPr>
          <w:i/>
        </w:rPr>
        <w:t>x</w:t>
      </w:r>
      <w:r>
        <w:t>(</w:t>
      </w:r>
      <w:r w:rsidRPr="00C86321">
        <w:rPr>
          <w:i/>
        </w:rPr>
        <w:t>x</w:t>
      </w:r>
      <w:r>
        <w:t>+2) + 1(</w:t>
      </w:r>
      <w:r w:rsidRPr="00C86321">
        <w:rPr>
          <w:i/>
        </w:rPr>
        <w:t>x</w:t>
      </w:r>
      <w:r>
        <w:t>+2)</w:t>
      </w:r>
    </w:p>
    <w:p w:rsidR="009625B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  <w:r>
        <w:tab/>
        <w:t xml:space="preserve">      = </w:t>
      </w:r>
      <w:r w:rsidRPr="00C86321">
        <w:rPr>
          <w:i/>
        </w:rPr>
        <w:t>x</w:t>
      </w:r>
      <w:r>
        <w:rPr>
          <w:vertAlign w:val="superscript"/>
        </w:rPr>
        <w:t>2</w:t>
      </w:r>
      <w:r>
        <w:t xml:space="preserve"> + 2</w:t>
      </w:r>
      <w:r w:rsidRPr="00C86321">
        <w:rPr>
          <w:i/>
        </w:rPr>
        <w:t>x</w:t>
      </w:r>
      <w:r>
        <w:t xml:space="preserve"> + </w:t>
      </w:r>
      <w:r w:rsidRPr="00C86321">
        <w:rPr>
          <w:i/>
        </w:rPr>
        <w:t>x</w:t>
      </w:r>
      <w:r>
        <w:t xml:space="preserve"> +2</w:t>
      </w:r>
    </w:p>
    <w:p w:rsidR="009625B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  <w:r>
        <w:tab/>
        <w:t xml:space="preserve">      = </w:t>
      </w:r>
      <w:r w:rsidRPr="00C86321"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 w:rsidRPr="00C86321">
        <w:rPr>
          <w:i/>
        </w:rPr>
        <w:t>x</w:t>
      </w:r>
      <w:r>
        <w:t xml:space="preserve"> + 2</w:t>
      </w:r>
    </w:p>
    <w:p w:rsidR="009625B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625BC" w:rsidRDefault="00325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>
        <w:rPr>
          <w:lang w:val="fr-CA"/>
        </w:rPr>
        <w:t>Remarquez</w:t>
      </w:r>
      <w:r w:rsidR="00511A9C" w:rsidRPr="00511A9C">
        <w:rPr>
          <w:lang w:val="fr-CA"/>
        </w:rPr>
        <w:t xml:space="preserve"> que les expressions originale et finale</w:t>
      </w:r>
      <w:r w:rsidR="00511A9C">
        <w:rPr>
          <w:lang w:val="fr-CA"/>
        </w:rPr>
        <w:t xml:space="preserve"> (de même que toutes les expressions intermédiaires</w:t>
      </w:r>
      <w:r w:rsidR="00C86321">
        <w:rPr>
          <w:lang w:val="fr-CA"/>
        </w:rPr>
        <w:t xml:space="preserve">) ont des formes différentes. </w:t>
      </w:r>
      <w:r w:rsidR="00511A9C">
        <w:rPr>
          <w:lang w:val="fr-CA"/>
        </w:rPr>
        <w:t xml:space="preserve">Maintenant, choisissez n’importe quelle valeur de </w:t>
      </w:r>
      <w:r w:rsidR="00511A9C" w:rsidRPr="0066514D">
        <w:rPr>
          <w:i/>
          <w:lang w:val="fr-CA"/>
        </w:rPr>
        <w:t>x</w:t>
      </w:r>
      <w:r w:rsidR="00511A9C">
        <w:rPr>
          <w:lang w:val="fr-CA"/>
        </w:rPr>
        <w:t xml:space="preserve"> et substituez-là dans chacune des quatre expressions (</w:t>
      </w:r>
      <w:r w:rsidR="0066514D">
        <w:rPr>
          <w:lang w:val="fr-CA"/>
        </w:rPr>
        <w:t>alloue</w:t>
      </w:r>
      <w:r w:rsidR="00C86321">
        <w:rPr>
          <w:lang w:val="fr-CA"/>
        </w:rPr>
        <w:t>r</w:t>
      </w:r>
      <w:r w:rsidR="00511A9C">
        <w:rPr>
          <w:lang w:val="fr-CA"/>
        </w:rPr>
        <w:t xml:space="preserve"> quelques minutes aux él</w:t>
      </w:r>
      <w:r w:rsidR="0066514D">
        <w:rPr>
          <w:lang w:val="fr-CA"/>
        </w:rPr>
        <w:t>èves po</w:t>
      </w:r>
      <w:r w:rsidR="00C86321">
        <w:rPr>
          <w:lang w:val="fr-CA"/>
        </w:rPr>
        <w:t>ur réaliser ces substitutions).</w:t>
      </w:r>
      <w:r w:rsidR="0066514D">
        <w:rPr>
          <w:lang w:val="fr-CA"/>
        </w:rPr>
        <w:t xml:space="preserve"> Que remarquez-vous</w:t>
      </w:r>
      <w:r w:rsidR="00C86321">
        <w:rPr>
          <w:lang w:val="fr-CA"/>
        </w:rPr>
        <w:t> ?</w:t>
      </w:r>
      <w:r w:rsidR="0066514D">
        <w:rPr>
          <w:lang w:val="fr-CA"/>
        </w:rPr>
        <w:t xml:space="preserve"> Pourquoi est-ce que chacune de ces expressions </w:t>
      </w:r>
      <w:r w:rsidR="0066514D" w:rsidRPr="00350E4C">
        <w:rPr>
          <w:lang w:val="fr-CA"/>
        </w:rPr>
        <w:t>produi</w:t>
      </w:r>
      <w:r w:rsidR="00350E4C" w:rsidRPr="00350E4C">
        <w:rPr>
          <w:lang w:val="fr-CA"/>
        </w:rPr>
        <w:t>t</w:t>
      </w:r>
      <w:r w:rsidR="0066514D">
        <w:rPr>
          <w:lang w:val="fr-CA"/>
        </w:rPr>
        <w:t xml:space="preserve"> le même résultat numérique lorsque </w:t>
      </w:r>
      <w:r w:rsidR="0066514D" w:rsidRPr="0066514D">
        <w:rPr>
          <w:i/>
          <w:lang w:val="fr-CA"/>
        </w:rPr>
        <w:t>x</w:t>
      </w:r>
      <w:r w:rsidR="0066514D">
        <w:rPr>
          <w:lang w:val="fr-CA"/>
        </w:rPr>
        <w:t xml:space="preserve"> est remplacé par n’importe quel nombre</w:t>
      </w:r>
      <w:r w:rsidR="00C86321">
        <w:rPr>
          <w:lang w:val="fr-CA"/>
        </w:rPr>
        <w:t> </w:t>
      </w:r>
      <w:r w:rsidR="0066514D">
        <w:rPr>
          <w:lang w:val="fr-CA"/>
        </w:rPr>
        <w:t>?</w:t>
      </w:r>
    </w:p>
    <w:p w:rsidR="0066514D" w:rsidRPr="00511A9C" w:rsidRDefault="00665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</w:p>
    <w:p w:rsidR="009625BC" w:rsidRDefault="00665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 w:rsidRPr="0066514D">
        <w:rPr>
          <w:lang w:val="fr-CA"/>
        </w:rPr>
        <w:t xml:space="preserve">Maintenant, d’une manière réciproque, nous avons remarqué dans le tableau </w:t>
      </w:r>
      <w:r>
        <w:rPr>
          <w:lang w:val="fr-CA"/>
        </w:rPr>
        <w:t>(voir tableau ci-dessus) que des paires d’expressions donnaient toujours des résultats égaux lorsqu’on leur</w:t>
      </w:r>
      <w:r w:rsidR="0032541E">
        <w:rPr>
          <w:lang w:val="fr-CA"/>
        </w:rPr>
        <w:t>s</w:t>
      </w:r>
      <w:r>
        <w:rPr>
          <w:lang w:val="fr-CA"/>
        </w:rPr>
        <w:t xml:space="preserve"> substitue une valeur donnée de </w:t>
      </w:r>
      <w:r w:rsidRPr="002F7D79">
        <w:rPr>
          <w:i/>
          <w:lang w:val="fr-CA"/>
        </w:rPr>
        <w:t>x</w:t>
      </w:r>
      <w:r>
        <w:rPr>
          <w:lang w:val="fr-CA"/>
        </w:rPr>
        <w:t xml:space="preserve"> (</w:t>
      </w:r>
      <w:r w:rsidR="00C86321">
        <w:rPr>
          <w:lang w:val="fr-CA"/>
        </w:rPr>
        <w:t>à savoir,</w:t>
      </w:r>
      <w:r w:rsidR="0032541E">
        <w:rPr>
          <w:lang w:val="fr-CA"/>
        </w:rPr>
        <w:t xml:space="preserve"> les expressions 1 et 4</w:t>
      </w:r>
      <w:r>
        <w:rPr>
          <w:lang w:val="fr-CA"/>
        </w:rPr>
        <w:t xml:space="preserve"> et les expressions 3 et 5).  </w:t>
      </w:r>
      <w:r w:rsidRPr="00350E4C">
        <w:rPr>
          <w:lang w:val="fr-CA"/>
        </w:rPr>
        <w:t xml:space="preserve">En vous basant sur l’exemple </w:t>
      </w:r>
      <w:r w:rsidR="00C86321">
        <w:rPr>
          <w:lang w:val="fr-CA"/>
        </w:rPr>
        <w:t>trait</w:t>
      </w:r>
      <w:r w:rsidRPr="00350E4C">
        <w:rPr>
          <w:lang w:val="fr-CA"/>
        </w:rPr>
        <w:t xml:space="preserve">é précédemment, pouvez-vous utiliser l’algèbre pour convertir </w:t>
      </w:r>
      <w:r w:rsidR="0032541E" w:rsidRPr="00350E4C">
        <w:rPr>
          <w:lang w:val="fr-CA"/>
        </w:rPr>
        <w:t>l’</w:t>
      </w:r>
      <w:r w:rsidRPr="00350E4C">
        <w:rPr>
          <w:lang w:val="fr-CA"/>
        </w:rPr>
        <w:t>une</w:t>
      </w:r>
      <w:r w:rsidR="0032541E" w:rsidRPr="00350E4C">
        <w:rPr>
          <w:lang w:val="fr-CA"/>
        </w:rPr>
        <w:t xml:space="preserve"> des </w:t>
      </w:r>
      <w:r w:rsidRPr="00350E4C">
        <w:rPr>
          <w:lang w:val="fr-CA"/>
        </w:rPr>
        <w:t>expression</w:t>
      </w:r>
      <w:r w:rsidR="0032541E" w:rsidRPr="00350E4C">
        <w:rPr>
          <w:lang w:val="fr-CA"/>
        </w:rPr>
        <w:t>s</w:t>
      </w:r>
      <w:r w:rsidRPr="00350E4C">
        <w:rPr>
          <w:lang w:val="fr-CA"/>
        </w:rPr>
        <w:t xml:space="preserve"> d’</w:t>
      </w:r>
      <w:r w:rsidR="002F7D79" w:rsidRPr="00350E4C">
        <w:rPr>
          <w:lang w:val="fr-CA"/>
        </w:rPr>
        <w:t xml:space="preserve">une </w:t>
      </w:r>
      <w:r w:rsidR="00C86321">
        <w:rPr>
          <w:lang w:val="fr-CA"/>
        </w:rPr>
        <w:t xml:space="preserve">des deux </w:t>
      </w:r>
      <w:r w:rsidR="002F7D79" w:rsidRPr="00350E4C">
        <w:rPr>
          <w:lang w:val="fr-CA"/>
        </w:rPr>
        <w:t>paire</w:t>
      </w:r>
      <w:r w:rsidR="00C86321">
        <w:rPr>
          <w:lang w:val="fr-CA"/>
        </w:rPr>
        <w:t>s</w:t>
      </w:r>
      <w:r w:rsidR="002F7D79" w:rsidRPr="00350E4C">
        <w:rPr>
          <w:lang w:val="fr-CA"/>
        </w:rPr>
        <w:t xml:space="preserve"> </w:t>
      </w:r>
      <w:r w:rsidR="003C7586">
        <w:rPr>
          <w:lang w:val="fr-CA"/>
        </w:rPr>
        <w:t>dans</w:t>
      </w:r>
      <w:r w:rsidR="002F7D79" w:rsidRPr="00350E4C">
        <w:rPr>
          <w:lang w:val="fr-CA"/>
        </w:rPr>
        <w:t xml:space="preserve"> la forme de l’autre expression</w:t>
      </w:r>
      <w:r w:rsidR="003C7586">
        <w:rPr>
          <w:lang w:val="fr-CA"/>
        </w:rPr>
        <w:t xml:space="preserve"> de la même paire</w:t>
      </w:r>
      <w:r w:rsidR="002F7D79" w:rsidRPr="00350E4C">
        <w:rPr>
          <w:lang w:val="fr-CA"/>
        </w:rPr>
        <w:t>, ou bien pouvez-vous transformer chacune des expressions d’une paire en une forme commune</w:t>
      </w:r>
      <w:r w:rsidR="003C7586">
        <w:rPr>
          <w:lang w:val="fr-CA"/>
        </w:rPr>
        <w:t> </w:t>
      </w:r>
      <w:r w:rsidR="002F7D79" w:rsidRPr="00350E4C">
        <w:rPr>
          <w:lang w:val="fr-CA"/>
        </w:rPr>
        <w:t>?</w:t>
      </w:r>
      <w:r w:rsidR="003C7586">
        <w:rPr>
          <w:lang w:val="fr-CA"/>
        </w:rPr>
        <w:t xml:space="preserve"> </w:t>
      </w:r>
      <w:r w:rsidR="002F7D79" w:rsidRPr="002F7D79">
        <w:rPr>
          <w:b/>
          <w:lang w:val="fr-CA"/>
        </w:rPr>
        <w:t xml:space="preserve">Si vous pouvez faire cela, </w:t>
      </w:r>
      <w:r w:rsidR="003C7586">
        <w:rPr>
          <w:b/>
          <w:lang w:val="fr-CA"/>
        </w:rPr>
        <w:t>v</w:t>
      </w:r>
      <w:r w:rsidR="002F7D79" w:rsidRPr="002F7D79">
        <w:rPr>
          <w:b/>
          <w:lang w:val="fr-CA"/>
        </w:rPr>
        <w:t>ous a</w:t>
      </w:r>
      <w:r w:rsidR="003C7586">
        <w:rPr>
          <w:b/>
          <w:lang w:val="fr-CA"/>
        </w:rPr>
        <w:t>urez</w:t>
      </w:r>
      <w:r w:rsidR="002F7D79" w:rsidRPr="002F7D79">
        <w:rPr>
          <w:b/>
          <w:lang w:val="fr-CA"/>
        </w:rPr>
        <w:t xml:space="preserve"> alors prouvé que chaque substitution de </w:t>
      </w:r>
      <w:r w:rsidR="002F7D79" w:rsidRPr="002F7D79">
        <w:rPr>
          <w:b/>
          <w:i/>
          <w:lang w:val="fr-CA"/>
        </w:rPr>
        <w:t>x</w:t>
      </w:r>
      <w:r w:rsidR="002F7D79" w:rsidRPr="002F7D79">
        <w:rPr>
          <w:b/>
          <w:lang w:val="fr-CA"/>
        </w:rPr>
        <w:t xml:space="preserve"> donne toujours la même valeur pour les deux expressions.</w:t>
      </w:r>
      <w:r w:rsidR="0032541E">
        <w:rPr>
          <w:b/>
          <w:lang w:val="fr-CA"/>
        </w:rPr>
        <w:t> »</w:t>
      </w:r>
    </w:p>
    <w:p w:rsidR="002F7D79" w:rsidRPr="0066514D" w:rsidRDefault="002F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</w:p>
    <w:p w:rsidR="009625BC" w:rsidRDefault="002F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 w:rsidRPr="002F7D79">
        <w:rPr>
          <w:lang w:val="fr-CA"/>
        </w:rPr>
        <w:t>Idée importante qui devrait être mis</w:t>
      </w:r>
      <w:r>
        <w:rPr>
          <w:lang w:val="fr-CA"/>
        </w:rPr>
        <w:t>e</w:t>
      </w:r>
      <w:r w:rsidRPr="002F7D79">
        <w:rPr>
          <w:lang w:val="fr-CA"/>
        </w:rPr>
        <w:t xml:space="preserve"> en lumi</w:t>
      </w:r>
      <w:r>
        <w:rPr>
          <w:lang w:val="fr-CA"/>
        </w:rPr>
        <w:t>ère par l’enseignan</w:t>
      </w:r>
      <w:r w:rsidR="003C7586">
        <w:rPr>
          <w:lang w:val="fr-CA"/>
        </w:rPr>
        <w:t>t </w:t>
      </w:r>
      <w:r w:rsidR="009625BC" w:rsidRPr="002F7D79">
        <w:rPr>
          <w:lang w:val="fr-CA"/>
        </w:rPr>
        <w:t xml:space="preserve">: </w:t>
      </w:r>
      <w:r>
        <w:rPr>
          <w:lang w:val="fr-CA"/>
        </w:rPr>
        <w:t xml:space="preserve">« En multipliant les deux facteurs dans l’exemple </w:t>
      </w:r>
      <w:r w:rsidR="003C7586">
        <w:rPr>
          <w:lang w:val="fr-CA"/>
        </w:rPr>
        <w:t>trait</w:t>
      </w:r>
      <w:r>
        <w:rPr>
          <w:lang w:val="fr-CA"/>
        </w:rPr>
        <w:t>é précédemment, nous réexprimons une expression donné</w:t>
      </w:r>
      <w:r w:rsidR="003C7586">
        <w:rPr>
          <w:lang w:val="fr-CA"/>
        </w:rPr>
        <w:t xml:space="preserve">e dans une forme différente. » </w:t>
      </w:r>
      <w:r w:rsidR="00350E4C" w:rsidRPr="0090101E">
        <w:rPr>
          <w:lang w:val="fr-CA"/>
        </w:rPr>
        <w:t>C</w:t>
      </w:r>
      <w:r w:rsidR="0090101E" w:rsidRPr="0090101E">
        <w:rPr>
          <w:lang w:val="fr-CA"/>
        </w:rPr>
        <w:t>ette idée vise à faire une transition vers la</w:t>
      </w:r>
      <w:r w:rsidR="0031072D" w:rsidRPr="0090101E">
        <w:rPr>
          <w:lang w:val="fr-CA"/>
        </w:rPr>
        <w:t xml:space="preserve"> Part</w:t>
      </w:r>
      <w:r w:rsidR="0090101E" w:rsidRPr="0090101E">
        <w:rPr>
          <w:lang w:val="fr-CA"/>
        </w:rPr>
        <w:t>ie</w:t>
      </w:r>
      <w:r w:rsidR="0031072D" w:rsidRPr="0090101E">
        <w:rPr>
          <w:lang w:val="fr-CA"/>
        </w:rPr>
        <w:t xml:space="preserve"> II </w:t>
      </w:r>
      <w:r w:rsidR="0090101E" w:rsidRPr="0090101E">
        <w:rPr>
          <w:lang w:val="fr-CA"/>
        </w:rPr>
        <w:t>de l’activité</w:t>
      </w:r>
      <w:r w:rsidR="0031072D" w:rsidRPr="0090101E">
        <w:rPr>
          <w:lang w:val="fr-CA"/>
        </w:rPr>
        <w:t>.</w:t>
      </w:r>
    </w:p>
    <w:p w:rsidR="00B75536" w:rsidRPr="0090101E" w:rsidRDefault="00B75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</w:p>
    <w:p w:rsidR="009625BC" w:rsidRDefault="0031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Note pour l’enseignant</w:t>
      </w:r>
      <w:r w:rsidR="003C7586">
        <w:t> </w:t>
      </w:r>
      <w:r w:rsidR="009625BC">
        <w:t>:</w:t>
      </w:r>
    </w:p>
    <w:p w:rsidR="003C7586" w:rsidRDefault="0031072D" w:rsidP="00462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A"/>
        </w:rPr>
      </w:pPr>
      <w:r w:rsidRPr="0031072D">
        <w:rPr>
          <w:lang w:val="fr-CA"/>
        </w:rPr>
        <w:t xml:space="preserve">Si certains élèves éprouvent des difficultés à comprendre ce que signifie </w:t>
      </w:r>
      <w:r>
        <w:rPr>
          <w:lang w:val="fr-CA"/>
        </w:rPr>
        <w:t>« </w:t>
      </w:r>
      <w:r w:rsidRPr="0031072D">
        <w:rPr>
          <w:lang w:val="fr-CA"/>
        </w:rPr>
        <w:t xml:space="preserve">une </w:t>
      </w:r>
      <w:r w:rsidRPr="003C7586">
        <w:rPr>
          <w:b/>
          <w:lang w:val="fr-CA"/>
        </w:rPr>
        <w:t>forme commune</w:t>
      </w:r>
      <w:r>
        <w:rPr>
          <w:lang w:val="fr-CA"/>
        </w:rPr>
        <w:t> »</w:t>
      </w:r>
      <w:r w:rsidR="009625BC" w:rsidRPr="0031072D">
        <w:rPr>
          <w:lang w:val="fr-CA"/>
        </w:rPr>
        <w:t xml:space="preserve">, </w:t>
      </w:r>
      <w:r w:rsidRPr="0031072D">
        <w:rPr>
          <w:lang w:val="fr-CA"/>
        </w:rPr>
        <w:t>l’enseignant peut utiliser l’exemple ci-contre pour illustrer</w:t>
      </w:r>
      <w:r>
        <w:rPr>
          <w:lang w:val="fr-CA"/>
        </w:rPr>
        <w:t xml:space="preserve"> ces propos</w:t>
      </w:r>
      <w:r w:rsidR="003C7586">
        <w:rPr>
          <w:lang w:val="fr-CA"/>
        </w:rPr>
        <w:t> :</w:t>
      </w:r>
    </w:p>
    <w:p w:rsidR="009625BC" w:rsidRDefault="009625BC" w:rsidP="003C7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A"/>
        </w:rPr>
      </w:pPr>
      <w:r w:rsidRPr="003C7586">
        <w:rPr>
          <w:i/>
          <w:lang w:val="fr-CA"/>
        </w:rPr>
        <w:t>x</w:t>
      </w:r>
      <w:r w:rsidRPr="0031072D">
        <w:rPr>
          <w:vertAlign w:val="superscript"/>
          <w:lang w:val="fr-CA"/>
        </w:rPr>
        <w:t>2</w:t>
      </w:r>
      <w:r w:rsidRPr="0031072D">
        <w:rPr>
          <w:lang w:val="fr-CA"/>
        </w:rPr>
        <w:t xml:space="preserve"> + 3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 xml:space="preserve"> + 2 </w:t>
      </w:r>
      <w:r w:rsidR="0031072D">
        <w:rPr>
          <w:lang w:val="fr-CA"/>
        </w:rPr>
        <w:t>est une forme commune de</w:t>
      </w:r>
      <w:r w:rsidRPr="0031072D">
        <w:rPr>
          <w:lang w:val="fr-CA"/>
        </w:rPr>
        <w:t xml:space="preserve"> (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>+1)(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 xml:space="preserve">+2) </w:t>
      </w:r>
      <w:r w:rsidR="0031072D">
        <w:rPr>
          <w:lang w:val="fr-CA"/>
        </w:rPr>
        <w:t>et</w:t>
      </w:r>
      <w:r w:rsidR="003C7586">
        <w:rPr>
          <w:lang w:val="fr-CA"/>
        </w:rPr>
        <w:t xml:space="preserve"> de</w:t>
      </w:r>
      <w:r w:rsidRPr="0031072D">
        <w:rPr>
          <w:lang w:val="fr-CA"/>
        </w:rPr>
        <w:t xml:space="preserve"> 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>(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>+2) + 1(</w:t>
      </w:r>
      <w:r w:rsidRPr="003C7586">
        <w:rPr>
          <w:i/>
          <w:lang w:val="fr-CA"/>
        </w:rPr>
        <w:t>x</w:t>
      </w:r>
      <w:r w:rsidRPr="0031072D">
        <w:rPr>
          <w:lang w:val="fr-CA"/>
        </w:rPr>
        <w:t>+2).</w:t>
      </w:r>
    </w:p>
    <w:p w:rsidR="003C7586" w:rsidRPr="0031072D" w:rsidRDefault="003C7586" w:rsidP="003C7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A"/>
        </w:rPr>
      </w:pPr>
    </w:p>
    <w:p w:rsidR="003C7586" w:rsidRDefault="009625BC" w:rsidP="003C7586">
      <w:pPr>
        <w:ind w:right="-450"/>
        <w:jc w:val="center"/>
        <w:rPr>
          <w:b/>
          <w:sz w:val="22"/>
          <w:lang w:val="fr-CA"/>
        </w:rPr>
      </w:pPr>
      <w:r w:rsidRPr="009A475C">
        <w:rPr>
          <w:b/>
          <w:u w:val="single"/>
          <w:lang w:val="fr-CA"/>
        </w:rPr>
        <w:br w:type="page"/>
      </w:r>
      <w:r w:rsidRPr="009A475C">
        <w:rPr>
          <w:b/>
          <w:sz w:val="22"/>
          <w:lang w:val="fr-CA"/>
        </w:rPr>
        <w:lastRenderedPageBreak/>
        <w:t>Part</w:t>
      </w:r>
      <w:r w:rsidR="009A475C" w:rsidRPr="009A475C">
        <w:rPr>
          <w:b/>
          <w:sz w:val="22"/>
          <w:lang w:val="fr-CA"/>
        </w:rPr>
        <w:t>ie</w:t>
      </w:r>
      <w:r w:rsidRPr="009A475C">
        <w:rPr>
          <w:b/>
          <w:sz w:val="22"/>
          <w:lang w:val="fr-CA"/>
        </w:rPr>
        <w:t xml:space="preserve"> II (</w:t>
      </w:r>
      <w:r w:rsidR="009A475C" w:rsidRPr="009A475C">
        <w:rPr>
          <w:b/>
          <w:sz w:val="22"/>
          <w:lang w:val="fr-CA"/>
        </w:rPr>
        <w:t>avec papier</w:t>
      </w:r>
      <w:r w:rsidR="009A475C">
        <w:rPr>
          <w:b/>
          <w:sz w:val="22"/>
          <w:lang w:val="fr-CA"/>
        </w:rPr>
        <w:t>-crayon</w:t>
      </w:r>
      <w:r w:rsidRPr="009A475C">
        <w:rPr>
          <w:b/>
          <w:sz w:val="22"/>
          <w:lang w:val="fr-CA"/>
        </w:rPr>
        <w:t>, 20 minutes)</w:t>
      </w:r>
      <w:r w:rsidR="003C7586">
        <w:rPr>
          <w:b/>
          <w:sz w:val="22"/>
          <w:lang w:val="fr-CA"/>
        </w:rPr>
        <w:t> </w:t>
      </w:r>
      <w:r w:rsidRPr="009A475C">
        <w:rPr>
          <w:b/>
          <w:sz w:val="22"/>
          <w:lang w:val="fr-CA"/>
        </w:rPr>
        <w:t>:</w:t>
      </w:r>
    </w:p>
    <w:p w:rsidR="009625BC" w:rsidRPr="009A475C" w:rsidRDefault="003C7586" w:rsidP="003C7586">
      <w:pPr>
        <w:ind w:right="-450"/>
        <w:jc w:val="center"/>
        <w:rPr>
          <w:b/>
          <w:sz w:val="22"/>
          <w:lang w:val="fr-CA"/>
        </w:rPr>
      </w:pPr>
      <w:r>
        <w:rPr>
          <w:b/>
          <w:sz w:val="22"/>
          <w:lang w:val="fr-CA"/>
        </w:rPr>
        <w:t>c</w:t>
      </w:r>
      <w:r w:rsidR="009A475C">
        <w:rPr>
          <w:b/>
          <w:sz w:val="22"/>
          <w:lang w:val="fr-CA"/>
        </w:rPr>
        <w:t>omparaison d’expressions par manipulations algébriques</w:t>
      </w:r>
    </w:p>
    <w:p w:rsidR="009625BC" w:rsidRPr="009A475C" w:rsidRDefault="009625BC">
      <w:pPr>
        <w:pStyle w:val="En-tte"/>
        <w:tabs>
          <w:tab w:val="clear" w:pos="4320"/>
          <w:tab w:val="clear" w:pos="8640"/>
        </w:tabs>
        <w:jc w:val="center"/>
        <w:rPr>
          <w:u w:val="single"/>
          <w:lang w:val="fr-CA"/>
        </w:rPr>
      </w:pPr>
    </w:p>
    <w:p w:rsidR="009625BC" w:rsidRPr="009A475C" w:rsidRDefault="009A475C">
      <w:pPr>
        <w:pStyle w:val="En-tte"/>
        <w:tabs>
          <w:tab w:val="clear" w:pos="4320"/>
          <w:tab w:val="clear" w:pos="8640"/>
        </w:tabs>
        <w:rPr>
          <w:lang w:val="fr-CA"/>
        </w:rPr>
      </w:pPr>
      <w:r w:rsidRPr="009A475C">
        <w:rPr>
          <w:b/>
          <w:lang w:val="fr-CA"/>
        </w:rPr>
        <w:t>But</w:t>
      </w:r>
      <w:r w:rsidR="003C7586">
        <w:rPr>
          <w:b/>
          <w:lang w:val="fr-CA"/>
        </w:rPr>
        <w:t> </w:t>
      </w:r>
      <w:r w:rsidR="009625BC" w:rsidRPr="009A475C">
        <w:rPr>
          <w:b/>
          <w:lang w:val="fr-CA"/>
        </w:rPr>
        <w:t xml:space="preserve">: </w:t>
      </w:r>
      <w:r w:rsidR="003C7586">
        <w:rPr>
          <w:b/>
          <w:lang w:val="fr-CA"/>
        </w:rPr>
        <w:t xml:space="preserve"> </w:t>
      </w:r>
      <w:r w:rsidR="003C7586">
        <w:rPr>
          <w:lang w:val="fr-CA"/>
        </w:rPr>
        <w:t>u</w:t>
      </w:r>
      <w:r w:rsidRPr="009A475C">
        <w:rPr>
          <w:lang w:val="fr-CA"/>
        </w:rPr>
        <w:t>tiliser l’algèbre pour obtenir des formes communes</w:t>
      </w:r>
      <w:r>
        <w:rPr>
          <w:lang w:val="fr-CA"/>
        </w:rPr>
        <w:t xml:space="preserve"> pour des expressions données</w:t>
      </w:r>
      <w:r w:rsidR="009625BC" w:rsidRPr="009A475C">
        <w:rPr>
          <w:lang w:val="fr-CA"/>
        </w:rPr>
        <w:t>.</w:t>
      </w:r>
    </w:p>
    <w:p w:rsidR="009625BC" w:rsidRPr="009A475C" w:rsidRDefault="009625BC">
      <w:pPr>
        <w:rPr>
          <w:lang w:val="fr-CA"/>
        </w:rPr>
      </w:pPr>
    </w:p>
    <w:p w:rsidR="009625BC" w:rsidRPr="009A475C" w:rsidRDefault="009625BC" w:rsidP="003C7586">
      <w:pPr>
        <w:jc w:val="both"/>
        <w:rPr>
          <w:lang w:val="fr-CA"/>
        </w:rPr>
      </w:pPr>
      <w:r w:rsidRPr="009A475C">
        <w:rPr>
          <w:lang w:val="fr-CA"/>
        </w:rPr>
        <w:t xml:space="preserve">II (A) </w:t>
      </w:r>
      <w:r w:rsidR="009A475C" w:rsidRPr="00135668">
        <w:rPr>
          <w:lang w:val="fr-CA"/>
        </w:rPr>
        <w:t xml:space="preserve">En te basant sur les observations faites dans la </w:t>
      </w:r>
      <w:r w:rsidR="005531C4">
        <w:rPr>
          <w:lang w:val="fr-CA"/>
        </w:rPr>
        <w:t>P</w:t>
      </w:r>
      <w:r w:rsidR="009A475C" w:rsidRPr="00135668">
        <w:rPr>
          <w:lang w:val="fr-CA"/>
        </w:rPr>
        <w:t>artie I(A) et les discussions qui ont suivi, peux-tu conjecturer lesquelles des expressions du premier tableau pourraient être exprimées sous une forme commune</w:t>
      </w:r>
      <w:r w:rsidR="003C7586">
        <w:rPr>
          <w:lang w:val="fr-CA"/>
        </w:rPr>
        <w:t> </w:t>
      </w:r>
      <w:r w:rsidR="009A475C" w:rsidRPr="00135668">
        <w:rPr>
          <w:lang w:val="fr-CA"/>
        </w:rPr>
        <w:t>?</w:t>
      </w:r>
    </w:p>
    <w:p w:rsidR="009625BC" w:rsidRPr="009A475C" w:rsidRDefault="009625BC">
      <w:pPr>
        <w:rPr>
          <w:lang w:val="fr-CA"/>
        </w:rPr>
      </w:pPr>
    </w:p>
    <w:p w:rsidR="009625BC" w:rsidRPr="009A475C" w:rsidRDefault="009625BC">
      <w:pPr>
        <w:rPr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625BC" w:rsidRPr="009A475C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9625BC" w:rsidRPr="009A475C" w:rsidRDefault="009625BC">
            <w:pPr>
              <w:rPr>
                <w:lang w:val="fr-CA"/>
              </w:rPr>
            </w:pPr>
          </w:p>
          <w:p w:rsidR="009625BC" w:rsidRDefault="009625BC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Default="003C7586">
            <w:pPr>
              <w:rPr>
                <w:lang w:val="fr-CA"/>
              </w:rPr>
            </w:pPr>
          </w:p>
          <w:p w:rsidR="003C7586" w:rsidRPr="009A475C" w:rsidRDefault="003C7586">
            <w:pPr>
              <w:rPr>
                <w:lang w:val="fr-CA"/>
              </w:rPr>
            </w:pPr>
          </w:p>
          <w:p w:rsidR="009625BC" w:rsidRPr="009A475C" w:rsidRDefault="009625BC">
            <w:pPr>
              <w:rPr>
                <w:lang w:val="fr-CA"/>
              </w:rPr>
            </w:pPr>
          </w:p>
          <w:p w:rsidR="009625BC" w:rsidRPr="009A475C" w:rsidRDefault="009625BC">
            <w:pPr>
              <w:rPr>
                <w:lang w:val="fr-CA"/>
              </w:rPr>
            </w:pPr>
          </w:p>
          <w:p w:rsidR="009625BC" w:rsidRPr="009A475C" w:rsidRDefault="009625BC">
            <w:pPr>
              <w:rPr>
                <w:lang w:val="fr-CA"/>
              </w:rPr>
            </w:pPr>
          </w:p>
          <w:p w:rsidR="009625BC" w:rsidRPr="009A475C" w:rsidRDefault="009625BC">
            <w:pPr>
              <w:rPr>
                <w:lang w:val="fr-CA"/>
              </w:rPr>
            </w:pPr>
          </w:p>
          <w:p w:rsidR="009625BC" w:rsidRPr="009A475C" w:rsidRDefault="009625BC">
            <w:pPr>
              <w:rPr>
                <w:lang w:val="fr-CA"/>
              </w:rPr>
            </w:pPr>
          </w:p>
        </w:tc>
      </w:tr>
    </w:tbl>
    <w:p w:rsidR="009625BC" w:rsidRPr="00D4667C" w:rsidRDefault="009625BC" w:rsidP="003C7586">
      <w:pPr>
        <w:jc w:val="both"/>
        <w:rPr>
          <w:lang w:val="fr-CA"/>
        </w:rPr>
      </w:pPr>
      <w:r w:rsidRPr="009A475C">
        <w:rPr>
          <w:lang w:val="fr-CA"/>
        </w:rPr>
        <w:br w:type="page"/>
      </w:r>
      <w:r w:rsidRPr="00D4667C">
        <w:rPr>
          <w:lang w:val="fr-CA"/>
        </w:rPr>
        <w:lastRenderedPageBreak/>
        <w:t xml:space="preserve">II (B) </w:t>
      </w:r>
      <w:r w:rsidR="00D4667C" w:rsidRPr="00135668">
        <w:rPr>
          <w:lang w:val="fr-CA"/>
        </w:rPr>
        <w:t>Afin de tester tes conjectures avec l’algèbre (</w:t>
      </w:r>
      <w:r w:rsidR="00D4667C" w:rsidRPr="003C7586">
        <w:rPr>
          <w:b/>
          <w:lang w:val="fr-CA"/>
        </w:rPr>
        <w:t>papier-crayon</w:t>
      </w:r>
      <w:r w:rsidR="00D4667C" w:rsidRPr="00135668">
        <w:rPr>
          <w:lang w:val="fr-CA"/>
        </w:rPr>
        <w:t>), réexprime les expressions données sous une autre forme (pas nécessairement une forme développée). Montre ton travail dans la colonne de droite du tableau.</w:t>
      </w:r>
    </w:p>
    <w:p w:rsidR="009625BC" w:rsidRPr="00D4667C" w:rsidRDefault="009625BC">
      <w:pPr>
        <w:rPr>
          <w:lang w:val="fr-CA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5"/>
        <w:gridCol w:w="4913"/>
      </w:tblGrid>
      <w:tr w:rsidR="009625BC" w:rsidRPr="00D4667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625BC" w:rsidRDefault="00D4667C">
            <w:pPr>
              <w:jc w:val="center"/>
              <w:rPr>
                <w:b/>
              </w:rPr>
            </w:pPr>
            <w:r>
              <w:rPr>
                <w:b/>
              </w:rPr>
              <w:t>Expression donnée</w:t>
            </w:r>
          </w:p>
        </w:tc>
        <w:tc>
          <w:tcPr>
            <w:tcW w:w="49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625BC" w:rsidRPr="00D4667C" w:rsidRDefault="00D4667C">
            <w:pPr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Forme</w:t>
            </w:r>
            <w:r w:rsidRPr="00D4667C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r</w:t>
            </w:r>
            <w:r w:rsidR="003C7586">
              <w:rPr>
                <w:b/>
                <w:lang w:val="fr-CA"/>
              </w:rPr>
              <w:t>é</w:t>
            </w:r>
            <w:r w:rsidRPr="00D4667C">
              <w:rPr>
                <w:b/>
                <w:lang w:val="fr-CA"/>
              </w:rPr>
              <w:t>exprimée de l’expression donnée</w:t>
            </w:r>
          </w:p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9625BC" w:rsidRPr="00D4667C" w:rsidRDefault="009625BC">
            <w:pPr>
              <w:rPr>
                <w:lang w:val="fr-CA"/>
              </w:rPr>
            </w:pPr>
          </w:p>
          <w:p w:rsidR="009625BC" w:rsidRDefault="009625BC">
            <w:r>
              <w:t xml:space="preserve">1.     </w:t>
            </w:r>
            <w:r w:rsidRPr="003C7586">
              <w:t>(</w:t>
            </w:r>
            <w:r w:rsidRPr="003C7586">
              <w:rPr>
                <w:i/>
              </w:rPr>
              <w:t>x</w:t>
            </w:r>
            <w:r w:rsidRPr="003C7586">
              <w:t>–3)(4</w:t>
            </w:r>
            <w:r w:rsidRPr="003C7586">
              <w:rPr>
                <w:i/>
              </w:rPr>
              <w:t>x</w:t>
            </w:r>
            <w:r w:rsidRPr="003C7586">
              <w:t>–3)</w:t>
            </w:r>
          </w:p>
          <w:p w:rsidR="009625BC" w:rsidRDefault="009625BC"/>
        </w:tc>
        <w:tc>
          <w:tcPr>
            <w:tcW w:w="4913" w:type="dxa"/>
            <w:tcBorders>
              <w:top w:val="single" w:sz="18" w:space="0" w:color="auto"/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/>
          <w:p w:rsidR="009625BC" w:rsidRPr="003C7586" w:rsidRDefault="009625BC">
            <w:r>
              <w:t xml:space="preserve">2.     </w:t>
            </w:r>
            <w:r w:rsidRPr="003C7586">
              <w:t xml:space="preserve"> (</w:t>
            </w:r>
            <w:r w:rsidRPr="003C7586">
              <w:rPr>
                <w:i/>
              </w:rPr>
              <w:t>x</w:t>
            </w:r>
            <w:r w:rsidRPr="003C7586">
              <w:rPr>
                <w:vertAlign w:val="superscript"/>
              </w:rPr>
              <w:t>2</w:t>
            </w:r>
            <w:r w:rsidRPr="003C7586">
              <w:t>+</w:t>
            </w:r>
            <w:r w:rsidRPr="003C7586">
              <w:rPr>
                <w:i/>
              </w:rPr>
              <w:t>x</w:t>
            </w:r>
            <w:r w:rsidRPr="003C7586">
              <w:t>–20)(3</w:t>
            </w:r>
            <w:r w:rsidRPr="003C7586">
              <w:rPr>
                <w:i/>
              </w:rPr>
              <w:t>x</w:t>
            </w:r>
            <w:r w:rsidRPr="003C7586">
              <w:rPr>
                <w:vertAlign w:val="superscript"/>
              </w:rPr>
              <w:t>2</w:t>
            </w:r>
            <w:r w:rsidRPr="003C7586">
              <w:t>+2</w:t>
            </w:r>
            <w:r w:rsidRPr="003C7586">
              <w:rPr>
                <w:i/>
              </w:rPr>
              <w:t>x</w:t>
            </w:r>
            <w:r w:rsidRPr="003C7586">
              <w:t>–1)</w:t>
            </w:r>
          </w:p>
          <w:p w:rsidR="009625BC" w:rsidRDefault="009625BC"/>
        </w:tc>
        <w:tc>
          <w:tcPr>
            <w:tcW w:w="4913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9625BC" w:rsidRPr="003C7586" w:rsidRDefault="009625BC"/>
          <w:p w:rsidR="009625BC" w:rsidRPr="003C7586" w:rsidRDefault="009625BC">
            <w:r w:rsidRPr="003C7586">
              <w:t xml:space="preserve">3.   </w:t>
            </w:r>
            <w:r>
              <w:t xml:space="preserve"> </w:t>
            </w:r>
            <w:r w:rsidRPr="003C7586">
              <w:t>(3</w:t>
            </w:r>
            <w:r w:rsidRPr="003C7586">
              <w:rPr>
                <w:i/>
              </w:rPr>
              <w:t>x</w:t>
            </w:r>
            <w:r w:rsidRPr="003C7586">
              <w:t>–1)(</w:t>
            </w:r>
            <w:r w:rsidRPr="003C7586">
              <w:rPr>
                <w:i/>
              </w:rPr>
              <w:t>x</w:t>
            </w:r>
            <w:r w:rsidRPr="003C7586">
              <w:rPr>
                <w:vertAlign w:val="superscript"/>
              </w:rPr>
              <w:t>2</w:t>
            </w:r>
            <w:r w:rsidRPr="003C7586">
              <w:t>–</w:t>
            </w:r>
            <w:r w:rsidRPr="003C7586">
              <w:rPr>
                <w:i/>
              </w:rPr>
              <w:t>x</w:t>
            </w:r>
            <w:r w:rsidRPr="003C7586">
              <w:t>–2)(</w:t>
            </w:r>
            <w:r w:rsidRPr="003C7586">
              <w:rPr>
                <w:i/>
              </w:rPr>
              <w:t>x</w:t>
            </w:r>
            <w:r w:rsidRPr="003C7586">
              <w:t xml:space="preserve">+5) </w:t>
            </w:r>
          </w:p>
          <w:p w:rsidR="009625BC" w:rsidRDefault="009625BC"/>
        </w:tc>
        <w:tc>
          <w:tcPr>
            <w:tcW w:w="4913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9625BC">
            <w:pPr>
              <w:rPr>
                <w:i/>
              </w:rPr>
            </w:pPr>
            <w:r>
              <w:t xml:space="preserve">4.       </w:t>
            </w:r>
            <w:r w:rsidRPr="003C7586">
              <w:t>(-</w:t>
            </w:r>
            <w:r w:rsidRPr="003C7586">
              <w:rPr>
                <w:i/>
              </w:rPr>
              <w:t>x</w:t>
            </w:r>
            <w:r w:rsidRPr="003C7586">
              <w:t>+3)</w:t>
            </w:r>
            <w:r w:rsidRPr="003C7586">
              <w:rPr>
                <w:vertAlign w:val="superscript"/>
              </w:rPr>
              <w:t>2</w:t>
            </w:r>
            <w:r w:rsidR="003C7586" w:rsidRPr="003C7586">
              <w:t> </w:t>
            </w:r>
            <w:r w:rsidRPr="003C7586">
              <w:t>+</w:t>
            </w:r>
            <w:r w:rsidR="003C7586">
              <w:t> </w:t>
            </w:r>
            <w:r w:rsidRPr="003C7586">
              <w:rPr>
                <w:i/>
              </w:rPr>
              <w:t>x</w:t>
            </w:r>
            <w:r w:rsidRPr="003C7586">
              <w:t>(3</w:t>
            </w:r>
            <w:r w:rsidRPr="003C7586">
              <w:rPr>
                <w:i/>
              </w:rPr>
              <w:t>x</w:t>
            </w:r>
            <w:r w:rsidRPr="003C7586">
              <w:t>–9)</w:t>
            </w:r>
          </w:p>
          <w:p w:rsidR="009625BC" w:rsidRDefault="009625BC"/>
        </w:tc>
        <w:tc>
          <w:tcPr>
            <w:tcW w:w="4913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3C7586">
            <w:r>
              <w:t xml:space="preserve">5. </w:t>
            </w:r>
            <w:r w:rsidRPr="003C7586">
              <w:rPr>
                <w:position w:val="-28"/>
              </w:rPr>
              <w:object w:dxaOrig="2760" w:dyaOrig="700">
                <v:shape id="_x0000_i1026" type="#_x0000_t75" style="width:155.55pt;height:39.85pt" o:ole="">
                  <v:imagedata r:id="rId10" o:title=""/>
                </v:shape>
                <o:OLEObject Type="Embed" ProgID="Equation.DSMT4" ShapeID="_x0000_i1026" DrawAspect="Content" ObjectID="_1475734068" r:id="rId11"/>
              </w:object>
            </w:r>
          </w:p>
        </w:tc>
        <w:tc>
          <w:tcPr>
            <w:tcW w:w="4913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</w:tc>
      </w:tr>
    </w:tbl>
    <w:p w:rsidR="009625BC" w:rsidRDefault="009625BC"/>
    <w:p w:rsidR="009625BC" w:rsidRDefault="009625BC"/>
    <w:p w:rsidR="009625BC" w:rsidRDefault="009625BC" w:rsidP="003C7586">
      <w:pPr>
        <w:jc w:val="both"/>
      </w:pPr>
    </w:p>
    <w:p w:rsidR="009625BC" w:rsidRPr="00D4667C" w:rsidRDefault="009625BC" w:rsidP="003C7586">
      <w:pPr>
        <w:jc w:val="both"/>
        <w:rPr>
          <w:lang w:val="fr-CA"/>
        </w:rPr>
      </w:pPr>
      <w:r w:rsidRPr="00D4667C">
        <w:rPr>
          <w:lang w:val="fr-CA"/>
        </w:rPr>
        <w:t xml:space="preserve">II (C) </w:t>
      </w:r>
      <w:r w:rsidR="00D4667C" w:rsidRPr="00135668">
        <w:rPr>
          <w:lang w:val="fr-CA"/>
        </w:rPr>
        <w:t xml:space="preserve">Dans la partie </w:t>
      </w:r>
      <w:r w:rsidR="00D4667C" w:rsidRPr="00135668">
        <w:rPr>
          <w:b/>
          <w:lang w:val="fr-CA"/>
        </w:rPr>
        <w:t>I(C)</w:t>
      </w:r>
      <w:r w:rsidR="00D4667C" w:rsidRPr="00135668">
        <w:rPr>
          <w:lang w:val="fr-CA"/>
        </w:rPr>
        <w:t xml:space="preserve">, tu as énoncé des conjectures basées sur des évaluations numériques d’expressions. Explique si les manipulations algébriques de la partie </w:t>
      </w:r>
      <w:r w:rsidR="00D4667C" w:rsidRPr="00135668">
        <w:rPr>
          <w:b/>
          <w:lang w:val="fr-CA"/>
        </w:rPr>
        <w:t>II(B)</w:t>
      </w:r>
      <w:r w:rsidR="00D4667C" w:rsidRPr="00135668">
        <w:rPr>
          <w:lang w:val="fr-CA"/>
        </w:rPr>
        <w:t xml:space="preserve"> soutiennent (ou non) chacune de ces conjectures.</w:t>
      </w:r>
    </w:p>
    <w:p w:rsidR="009625BC" w:rsidRPr="00D4667C" w:rsidRDefault="009625BC">
      <w:pPr>
        <w:rPr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625BC" w:rsidRPr="00D4667C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  <w:p w:rsidR="009625BC" w:rsidRPr="00D4667C" w:rsidRDefault="009625BC">
            <w:pPr>
              <w:rPr>
                <w:lang w:val="fr-CA"/>
              </w:rPr>
            </w:pPr>
          </w:p>
        </w:tc>
      </w:tr>
    </w:tbl>
    <w:p w:rsidR="009625BC" w:rsidRPr="00D4667C" w:rsidRDefault="009625BC">
      <w:pPr>
        <w:rPr>
          <w:lang w:val="fr-CA"/>
        </w:rPr>
      </w:pPr>
    </w:p>
    <w:p w:rsidR="009625BC" w:rsidRPr="00D4667C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D4667C" w:rsidRPr="00135668" w:rsidRDefault="00D4667C" w:rsidP="003C7586">
      <w:pPr>
        <w:jc w:val="both"/>
        <w:rPr>
          <w:lang w:val="fr-CA"/>
        </w:rPr>
      </w:pPr>
      <w:r w:rsidRPr="00135668">
        <w:rPr>
          <w:lang w:val="fr-CA"/>
        </w:rPr>
        <w:t xml:space="preserve">Pour chaque conjecture de la partie </w:t>
      </w:r>
      <w:r w:rsidRPr="00135668">
        <w:rPr>
          <w:b/>
          <w:lang w:val="fr-CA"/>
        </w:rPr>
        <w:t>I(C)</w:t>
      </w:r>
      <w:r w:rsidRPr="00135668">
        <w:rPr>
          <w:lang w:val="fr-CA"/>
        </w:rPr>
        <w:t xml:space="preserve"> non soutenue par </w:t>
      </w:r>
      <w:r w:rsidR="003C7586">
        <w:rPr>
          <w:lang w:val="fr-CA"/>
        </w:rPr>
        <w:t>te</w:t>
      </w:r>
      <w:r w:rsidRPr="00135668">
        <w:rPr>
          <w:lang w:val="fr-CA"/>
        </w:rPr>
        <w:t xml:space="preserve">s manipulations algébriques de la partie </w:t>
      </w:r>
      <w:r w:rsidRPr="00135668">
        <w:rPr>
          <w:b/>
          <w:lang w:val="fr-CA"/>
        </w:rPr>
        <w:t>II(B)</w:t>
      </w:r>
      <w:r w:rsidRPr="00135668">
        <w:rPr>
          <w:lang w:val="fr-CA"/>
        </w:rPr>
        <w:t>, dis comment tu expliques cette discordance</w:t>
      </w:r>
      <w:r w:rsidR="003C7586">
        <w:rPr>
          <w:lang w:val="fr-CA"/>
        </w:rPr>
        <w:t>.</w:t>
      </w:r>
    </w:p>
    <w:p w:rsidR="009625BC" w:rsidRPr="00D4667C" w:rsidRDefault="009625BC">
      <w:pP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9625BC" w:rsidRPr="00D4667C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  <w:r w:rsidRPr="00D4667C">
        <w:rPr>
          <w:lang w:val="fr-CA"/>
        </w:rPr>
        <w:br w:type="page"/>
      </w:r>
    </w:p>
    <w:p w:rsidR="009625BC" w:rsidRPr="00D4667C" w:rsidRDefault="00D4667C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D4667C">
        <w:rPr>
          <w:b/>
          <w:lang w:val="fr-CA"/>
        </w:rPr>
        <w:t>Activité</w:t>
      </w:r>
      <w:r w:rsidR="009625BC" w:rsidRPr="00D4667C">
        <w:rPr>
          <w:b/>
          <w:lang w:val="fr-CA"/>
        </w:rPr>
        <w:t xml:space="preserve"> 1</w:t>
      </w:r>
      <w:r w:rsidR="003C7586">
        <w:rPr>
          <w:b/>
          <w:lang w:val="fr-CA"/>
        </w:rPr>
        <w:t> </w:t>
      </w:r>
      <w:r w:rsidR="009625BC" w:rsidRPr="00D4667C">
        <w:rPr>
          <w:b/>
          <w:lang w:val="fr-CA"/>
        </w:rPr>
        <w:t xml:space="preserve">: </w:t>
      </w:r>
      <w:r w:rsidRPr="00D4667C">
        <w:rPr>
          <w:b/>
          <w:lang w:val="fr-CA"/>
        </w:rPr>
        <w:t>Équivalence des expressions</w:t>
      </w:r>
    </w:p>
    <w:p w:rsidR="009625BC" w:rsidRPr="00D4667C" w:rsidRDefault="00D4667C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D4667C">
        <w:rPr>
          <w:b/>
          <w:lang w:val="fr-CA"/>
        </w:rPr>
        <w:t>Leç</w:t>
      </w:r>
      <w:r w:rsidR="009625BC" w:rsidRPr="00D4667C">
        <w:rPr>
          <w:b/>
          <w:lang w:val="fr-CA"/>
        </w:rPr>
        <w:t>on 2</w:t>
      </w:r>
      <w:r w:rsidR="003C7586">
        <w:rPr>
          <w:b/>
          <w:lang w:val="fr-CA"/>
        </w:rPr>
        <w:t> </w:t>
      </w:r>
      <w:r w:rsidR="009625BC" w:rsidRPr="00D4667C">
        <w:rPr>
          <w:b/>
          <w:lang w:val="fr-CA"/>
        </w:rPr>
        <w:t xml:space="preserve">: </w:t>
      </w:r>
      <w:r w:rsidRPr="00D4667C">
        <w:rPr>
          <w:b/>
          <w:lang w:val="fr-CA"/>
        </w:rPr>
        <w:t>U</w:t>
      </w:r>
      <w:r>
        <w:rPr>
          <w:b/>
          <w:lang w:val="fr-CA"/>
        </w:rPr>
        <w:t>tilisation de la calculatrice pour vérifier l’équivalence d’expressions</w:t>
      </w:r>
    </w:p>
    <w:p w:rsidR="009625BC" w:rsidRPr="00D4667C" w:rsidRDefault="009625BC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</w:p>
    <w:p w:rsidR="009625BC" w:rsidRPr="00D4667C" w:rsidRDefault="009625BC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D4667C">
        <w:rPr>
          <w:b/>
          <w:lang w:val="fr-CA"/>
        </w:rPr>
        <w:t>Part</w:t>
      </w:r>
      <w:r w:rsidR="00D4667C" w:rsidRPr="00D4667C">
        <w:rPr>
          <w:b/>
          <w:lang w:val="fr-CA"/>
        </w:rPr>
        <w:t>ie</w:t>
      </w:r>
      <w:r w:rsidRPr="00D4667C">
        <w:rPr>
          <w:b/>
          <w:lang w:val="fr-CA"/>
        </w:rPr>
        <w:t xml:space="preserve"> III (</w:t>
      </w:r>
      <w:r w:rsidR="00D4667C" w:rsidRPr="00D4667C">
        <w:rPr>
          <w:b/>
          <w:lang w:val="fr-CA"/>
        </w:rPr>
        <w:t>avec la calculatrice</w:t>
      </w:r>
      <w:r w:rsidRPr="00D4667C">
        <w:rPr>
          <w:b/>
          <w:lang w:val="fr-CA"/>
        </w:rPr>
        <w:t xml:space="preserve">, 20 minutes </w:t>
      </w:r>
      <w:r w:rsidR="00D4667C">
        <w:rPr>
          <w:b/>
          <w:lang w:val="fr-CA"/>
        </w:rPr>
        <w:t>avec discussion</w:t>
      </w:r>
      <w:r w:rsidRPr="00D4667C">
        <w:rPr>
          <w:b/>
          <w:lang w:val="fr-CA"/>
        </w:rPr>
        <w:t>)</w:t>
      </w:r>
      <w:r w:rsidR="003C7586">
        <w:rPr>
          <w:b/>
          <w:lang w:val="fr-CA"/>
        </w:rPr>
        <w:t> </w:t>
      </w:r>
      <w:r w:rsidRPr="00D4667C">
        <w:rPr>
          <w:b/>
          <w:lang w:val="fr-CA"/>
        </w:rPr>
        <w:t>:</w:t>
      </w:r>
    </w:p>
    <w:p w:rsidR="00D4667C" w:rsidRDefault="00D4667C">
      <w:pPr>
        <w:pStyle w:val="En-tte"/>
        <w:tabs>
          <w:tab w:val="clear" w:pos="4320"/>
          <w:tab w:val="clear" w:pos="8640"/>
        </w:tabs>
        <w:ind w:left="-90" w:right="-540"/>
        <w:jc w:val="center"/>
        <w:rPr>
          <w:b/>
          <w:sz w:val="22"/>
          <w:lang w:val="fr-CA"/>
        </w:rPr>
      </w:pPr>
      <w:r w:rsidRPr="00D4667C">
        <w:rPr>
          <w:b/>
          <w:sz w:val="22"/>
          <w:lang w:val="fr-CA"/>
        </w:rPr>
        <w:t>Vérification de l’équivalence en réexprimant la forme d’une expression</w:t>
      </w:r>
    </w:p>
    <w:p w:rsidR="009625BC" w:rsidRPr="00D4667C" w:rsidRDefault="00D4667C">
      <w:pPr>
        <w:pStyle w:val="En-tte"/>
        <w:tabs>
          <w:tab w:val="clear" w:pos="4320"/>
          <w:tab w:val="clear" w:pos="8640"/>
        </w:tabs>
        <w:ind w:left="-90" w:right="-540"/>
        <w:jc w:val="center"/>
        <w:rPr>
          <w:sz w:val="22"/>
          <w:u w:val="single"/>
          <w:lang w:val="fr-CA"/>
        </w:rPr>
      </w:pPr>
      <w:r>
        <w:rPr>
          <w:b/>
          <w:sz w:val="22"/>
          <w:lang w:val="fr-CA"/>
        </w:rPr>
        <w:t>Utilisation de la commande</w:t>
      </w:r>
      <w:r w:rsidR="009625BC" w:rsidRPr="00D4667C">
        <w:rPr>
          <w:b/>
          <w:sz w:val="22"/>
          <w:lang w:val="fr-CA"/>
        </w:rPr>
        <w:t xml:space="preserve"> EXPAND </w:t>
      </w:r>
    </w:p>
    <w:p w:rsidR="009625BC" w:rsidRPr="00D4667C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D4667C" w:rsidRDefault="00D4667C" w:rsidP="003C7586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>
        <w:rPr>
          <w:b/>
          <w:lang w:val="fr-CA"/>
        </w:rPr>
        <w:t>But</w:t>
      </w:r>
      <w:r w:rsidR="003C7586">
        <w:rPr>
          <w:b/>
          <w:lang w:val="fr-CA"/>
        </w:rPr>
        <w:t> </w:t>
      </w:r>
      <w:r w:rsidR="009625BC" w:rsidRPr="00D4667C">
        <w:rPr>
          <w:lang w:val="fr-CA"/>
        </w:rPr>
        <w:t xml:space="preserve">: </w:t>
      </w:r>
      <w:r w:rsidR="003C7586">
        <w:rPr>
          <w:lang w:val="fr-CA"/>
        </w:rPr>
        <w:t>u</w:t>
      </w:r>
      <w:r w:rsidRPr="00D4667C">
        <w:rPr>
          <w:lang w:val="fr-CA"/>
        </w:rPr>
        <w:t>tiliser la calculatrice comme outil fournissant des informations sur l’</w:t>
      </w:r>
      <w:r>
        <w:rPr>
          <w:lang w:val="fr-CA"/>
        </w:rPr>
        <w:t>é</w:t>
      </w:r>
      <w:r w:rsidRPr="00D4667C">
        <w:rPr>
          <w:lang w:val="fr-CA"/>
        </w:rPr>
        <w:t>quivalence d’exp</w:t>
      </w:r>
      <w:r>
        <w:rPr>
          <w:lang w:val="fr-CA"/>
        </w:rPr>
        <w:t>ressions</w:t>
      </w:r>
      <w:r w:rsidR="009625BC" w:rsidRPr="00D4667C">
        <w:rPr>
          <w:lang w:val="fr-CA"/>
        </w:rPr>
        <w:t>.</w:t>
      </w:r>
    </w:p>
    <w:p w:rsidR="009625BC" w:rsidRPr="00D4667C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9625BC" w:rsidRPr="005531C4" w:rsidRDefault="00D4667C" w:rsidP="003C7586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5531C4">
        <w:rPr>
          <w:lang w:val="fr-CA"/>
        </w:rPr>
        <w:t xml:space="preserve">Deux </w:t>
      </w:r>
      <w:r w:rsidR="001E6AB1" w:rsidRPr="005531C4">
        <w:rPr>
          <w:lang w:val="fr-CA"/>
        </w:rPr>
        <w:t>straté</w:t>
      </w:r>
      <w:r w:rsidRPr="005531C4">
        <w:rPr>
          <w:lang w:val="fr-CA"/>
        </w:rPr>
        <w:t>gies possible</w:t>
      </w:r>
      <w:r w:rsidR="001E6AB1" w:rsidRPr="005531C4">
        <w:rPr>
          <w:lang w:val="fr-CA"/>
        </w:rPr>
        <w:t>s</w:t>
      </w:r>
      <w:r w:rsidRPr="005531C4">
        <w:rPr>
          <w:lang w:val="fr-CA"/>
        </w:rPr>
        <w:t xml:space="preserve"> sont </w:t>
      </w:r>
      <w:r w:rsidR="001E6AB1" w:rsidRPr="005531C4">
        <w:rPr>
          <w:lang w:val="fr-CA"/>
        </w:rPr>
        <w:t>envisagées</w:t>
      </w:r>
      <w:r w:rsidR="003C7586">
        <w:rPr>
          <w:lang w:val="fr-CA"/>
        </w:rPr>
        <w:t> </w:t>
      </w:r>
      <w:r w:rsidR="009625BC" w:rsidRPr="005531C4">
        <w:rPr>
          <w:lang w:val="fr-CA"/>
        </w:rPr>
        <w:t xml:space="preserve">: (i) </w:t>
      </w:r>
      <w:r w:rsidR="001E6AB1" w:rsidRPr="005531C4">
        <w:rPr>
          <w:lang w:val="fr-CA"/>
        </w:rPr>
        <w:t xml:space="preserve">Utiliser la commande EXPAND de la calculatrice pour réexprimer </w:t>
      </w:r>
      <w:r w:rsidR="005531C4" w:rsidRPr="005531C4">
        <w:rPr>
          <w:lang w:val="fr-CA"/>
        </w:rPr>
        <w:t>les</w:t>
      </w:r>
      <w:r w:rsidR="001E6AB1" w:rsidRPr="005531C4">
        <w:rPr>
          <w:lang w:val="fr-CA"/>
        </w:rPr>
        <w:t xml:space="preserve"> forme</w:t>
      </w:r>
      <w:r w:rsidR="005531C4" w:rsidRPr="005531C4">
        <w:rPr>
          <w:lang w:val="fr-CA"/>
        </w:rPr>
        <w:t>s</w:t>
      </w:r>
      <w:r w:rsidR="003C7586">
        <w:rPr>
          <w:lang w:val="fr-CA"/>
        </w:rPr>
        <w:t> </w:t>
      </w:r>
      <w:r w:rsidR="009625BC" w:rsidRPr="005531C4">
        <w:rPr>
          <w:lang w:val="fr-CA"/>
        </w:rPr>
        <w:t>; (ii)</w:t>
      </w:r>
      <w:r w:rsidR="003C7586">
        <w:rPr>
          <w:lang w:val="fr-CA"/>
        </w:rPr>
        <w:t xml:space="preserve"> </w:t>
      </w:r>
      <w:r w:rsidR="001E6AB1" w:rsidRPr="005531C4">
        <w:rPr>
          <w:lang w:val="fr-CA"/>
        </w:rPr>
        <w:t>Utiliser la calculatrice pour</w:t>
      </w:r>
      <w:r w:rsidR="003C7586">
        <w:rPr>
          <w:lang w:val="fr-CA"/>
        </w:rPr>
        <w:t xml:space="preserve"> vérifier l’équivalence sans ré</w:t>
      </w:r>
      <w:r w:rsidR="001E6AB1" w:rsidRPr="005531C4">
        <w:rPr>
          <w:lang w:val="fr-CA"/>
        </w:rPr>
        <w:t>exprimer les formes</w:t>
      </w:r>
      <w:r w:rsidR="003C7586">
        <w:rPr>
          <w:lang w:val="fr-CA"/>
        </w:rPr>
        <w:t>,</w:t>
      </w:r>
      <w:r w:rsidR="001E6AB1" w:rsidRPr="005531C4">
        <w:rPr>
          <w:lang w:val="fr-CA"/>
        </w:rPr>
        <w:t xml:space="preserve"> au moyen d’un test d’égalité</w:t>
      </w:r>
      <w:r w:rsidR="009625BC" w:rsidRPr="005531C4">
        <w:rPr>
          <w:lang w:val="fr-CA"/>
        </w:rPr>
        <w:t>.</w:t>
      </w:r>
    </w:p>
    <w:p w:rsidR="009625BC" w:rsidRPr="001E6AB1" w:rsidRDefault="009625BC" w:rsidP="003C7586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364B9D" w:rsidRPr="00135668" w:rsidRDefault="00364B9D" w:rsidP="003C7586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35668">
        <w:rPr>
          <w:lang w:val="fr-CA"/>
        </w:rPr>
        <w:t>La colonne de gauche du tableau ci-dessous présente les expressions de la leçon précédente. Utilise ta calculatrice pour remplir la colonne de droite avec les expressions produites par la commande EXPAND (d</w:t>
      </w:r>
      <w:r w:rsidR="003C7586">
        <w:rPr>
          <w:lang w:val="fr-CA"/>
        </w:rPr>
        <w:t>ans le</w:t>
      </w:r>
      <w:r w:rsidRPr="00135668">
        <w:rPr>
          <w:lang w:val="fr-CA"/>
        </w:rPr>
        <w:t xml:space="preserve"> menu F2 de ta calculatrice).</w:t>
      </w:r>
    </w:p>
    <w:p w:rsidR="009625BC" w:rsidRPr="00364B9D" w:rsidRDefault="009625BC" w:rsidP="003C7586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Default="009625BC" w:rsidP="003C7586">
      <w:pPr>
        <w:pStyle w:val="En-tte"/>
        <w:tabs>
          <w:tab w:val="clear" w:pos="4320"/>
          <w:tab w:val="clear" w:pos="8640"/>
        </w:tabs>
        <w:jc w:val="both"/>
      </w:pPr>
      <w:r>
        <w:t>Syntax</w:t>
      </w:r>
      <w:r w:rsidR="00364B9D">
        <w:t>e</w:t>
      </w:r>
      <w:r w:rsidR="003C7586">
        <w:t> </w:t>
      </w:r>
      <w:r>
        <w:t>:</w:t>
      </w:r>
      <w:r w:rsidR="003C7586">
        <w:t xml:space="preserve"> </w:t>
      </w:r>
      <w:r>
        <w:t xml:space="preserve"> EXPAND(</w:t>
      </w:r>
      <w:r>
        <w:rPr>
          <w:i/>
        </w:rPr>
        <w:t>expression</w:t>
      </w:r>
      <w:r>
        <w:t>)</w:t>
      </w:r>
    </w:p>
    <w:p w:rsidR="009625BC" w:rsidRDefault="009625BC">
      <w:pPr>
        <w:pStyle w:val="En-tte"/>
        <w:tabs>
          <w:tab w:val="clear" w:pos="4320"/>
          <w:tab w:val="clear" w:pos="8640"/>
        </w:tabs>
      </w:pPr>
    </w:p>
    <w:tbl>
      <w:tblPr>
        <w:tblW w:w="7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4437"/>
      </w:tblGrid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625BC" w:rsidRDefault="00364B9D">
            <w:pPr>
              <w:jc w:val="center"/>
              <w:rPr>
                <w:b/>
              </w:rPr>
            </w:pPr>
            <w:r>
              <w:rPr>
                <w:b/>
              </w:rPr>
              <w:t>Expression donnée</w:t>
            </w:r>
          </w:p>
        </w:tc>
        <w:tc>
          <w:tcPr>
            <w:tcW w:w="443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9625BC" w:rsidRDefault="00364B9D">
            <w:pPr>
              <w:jc w:val="center"/>
              <w:rPr>
                <w:b/>
              </w:rPr>
            </w:pPr>
            <w:r>
              <w:rPr>
                <w:b/>
              </w:rPr>
              <w:t>Résultat produit par</w:t>
            </w:r>
            <w:r w:rsidR="009625BC">
              <w:rPr>
                <w:b/>
              </w:rPr>
              <w:t xml:space="preserve"> EXPAND</w:t>
            </w: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top w:val="single" w:sz="18" w:space="0" w:color="auto"/>
              <w:right w:val="single" w:sz="18" w:space="0" w:color="auto"/>
            </w:tcBorders>
          </w:tcPr>
          <w:p w:rsidR="009625BC" w:rsidRDefault="009625BC"/>
          <w:p w:rsidR="009625BC" w:rsidRPr="003709D1" w:rsidRDefault="009625BC">
            <w:r>
              <w:t xml:space="preserve">1.     </w:t>
            </w:r>
            <w:r w:rsidRPr="003709D1">
              <w:t>(</w:t>
            </w:r>
            <w:r w:rsidRPr="003709D1">
              <w:rPr>
                <w:i/>
              </w:rPr>
              <w:t>x</w:t>
            </w:r>
            <w:r w:rsidRPr="003709D1">
              <w:t>–3)(4x–3)</w:t>
            </w:r>
          </w:p>
          <w:p w:rsidR="009625BC" w:rsidRDefault="009625BC"/>
        </w:tc>
        <w:tc>
          <w:tcPr>
            <w:tcW w:w="4437" w:type="dxa"/>
            <w:tcBorders>
              <w:top w:val="single" w:sz="18" w:space="0" w:color="auto"/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9625BC" w:rsidRDefault="009625BC"/>
          <w:p w:rsidR="009625BC" w:rsidRPr="003709D1" w:rsidRDefault="009625BC">
            <w:r>
              <w:t xml:space="preserve">2.      </w:t>
            </w:r>
            <w:r w:rsidRPr="003709D1">
              <w:t>(</w:t>
            </w:r>
            <w:r w:rsidRPr="003709D1">
              <w:rPr>
                <w:i/>
              </w:rPr>
              <w:t>x</w:t>
            </w:r>
            <w:r w:rsidRPr="003709D1">
              <w:rPr>
                <w:vertAlign w:val="superscript"/>
              </w:rPr>
              <w:t>2</w:t>
            </w:r>
            <w:r w:rsidRPr="003709D1">
              <w:t>+</w:t>
            </w:r>
            <w:r w:rsidRPr="003709D1">
              <w:rPr>
                <w:i/>
              </w:rPr>
              <w:t>x</w:t>
            </w:r>
            <w:r w:rsidRPr="003709D1">
              <w:t>–20)(3</w:t>
            </w:r>
            <w:r w:rsidRPr="003709D1">
              <w:rPr>
                <w:i/>
              </w:rPr>
              <w:t>x</w:t>
            </w:r>
            <w:r w:rsidRPr="003709D1">
              <w:rPr>
                <w:vertAlign w:val="superscript"/>
              </w:rPr>
              <w:t>2</w:t>
            </w:r>
            <w:r w:rsidRPr="003709D1">
              <w:t>+2</w:t>
            </w:r>
            <w:r w:rsidRPr="003709D1">
              <w:rPr>
                <w:i/>
              </w:rPr>
              <w:t>x</w:t>
            </w:r>
            <w:r w:rsidRPr="003709D1">
              <w:t>–1)</w:t>
            </w:r>
          </w:p>
          <w:p w:rsidR="009625BC" w:rsidRDefault="009625BC"/>
        </w:tc>
        <w:tc>
          <w:tcPr>
            <w:tcW w:w="4437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9625BC" w:rsidRDefault="009625BC"/>
          <w:p w:rsidR="009625BC" w:rsidRPr="003709D1" w:rsidRDefault="009625BC">
            <w:r>
              <w:t xml:space="preserve">3.      </w:t>
            </w:r>
            <w:r w:rsidRPr="003709D1">
              <w:t>(3</w:t>
            </w:r>
            <w:r w:rsidRPr="003709D1">
              <w:rPr>
                <w:i/>
              </w:rPr>
              <w:t>x</w:t>
            </w:r>
            <w:r w:rsidRPr="003709D1">
              <w:t>–1)(</w:t>
            </w:r>
            <w:r w:rsidRPr="003709D1">
              <w:rPr>
                <w:i/>
              </w:rPr>
              <w:t>x</w:t>
            </w:r>
            <w:r w:rsidRPr="003709D1">
              <w:rPr>
                <w:vertAlign w:val="superscript"/>
              </w:rPr>
              <w:t>2</w:t>
            </w:r>
            <w:r w:rsidRPr="003709D1">
              <w:t>–</w:t>
            </w:r>
            <w:r w:rsidRPr="003709D1">
              <w:rPr>
                <w:i/>
              </w:rPr>
              <w:t>x</w:t>
            </w:r>
            <w:r w:rsidRPr="003709D1">
              <w:t>–2)(</w:t>
            </w:r>
            <w:r w:rsidRPr="003709D1">
              <w:rPr>
                <w:i/>
              </w:rPr>
              <w:t>x</w:t>
            </w:r>
            <w:r w:rsidRPr="003709D1">
              <w:t xml:space="preserve">+5) </w:t>
            </w:r>
          </w:p>
          <w:p w:rsidR="009625BC" w:rsidRDefault="009625BC"/>
        </w:tc>
        <w:tc>
          <w:tcPr>
            <w:tcW w:w="4437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9625BC">
            <w:pPr>
              <w:rPr>
                <w:i/>
              </w:rPr>
            </w:pPr>
            <w:r>
              <w:t xml:space="preserve">4.      </w:t>
            </w:r>
            <w:r w:rsidRPr="003709D1">
              <w:t xml:space="preserve"> (-</w:t>
            </w:r>
            <w:r w:rsidRPr="003709D1">
              <w:rPr>
                <w:i/>
              </w:rPr>
              <w:t>x</w:t>
            </w:r>
            <w:r w:rsidRPr="003709D1">
              <w:t>+3)</w:t>
            </w:r>
            <w:r w:rsidRPr="003709D1">
              <w:rPr>
                <w:vertAlign w:val="superscript"/>
              </w:rPr>
              <w:t xml:space="preserve">2 </w:t>
            </w:r>
            <w:r w:rsidRPr="003709D1">
              <w:t>+</w:t>
            </w:r>
            <w:r w:rsidR="003709D1">
              <w:t> </w:t>
            </w:r>
            <w:r w:rsidRPr="003709D1">
              <w:rPr>
                <w:i/>
              </w:rPr>
              <w:t>x</w:t>
            </w:r>
            <w:r w:rsidRPr="003709D1">
              <w:t>(3</w:t>
            </w:r>
            <w:r w:rsidRPr="003709D1">
              <w:rPr>
                <w:i/>
              </w:rPr>
              <w:t>x</w:t>
            </w:r>
            <w:r w:rsidRPr="003709D1">
              <w:t>–9)</w:t>
            </w:r>
          </w:p>
          <w:p w:rsidR="009625BC" w:rsidRDefault="009625BC"/>
        </w:tc>
        <w:tc>
          <w:tcPr>
            <w:tcW w:w="4437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57" w:type="dxa"/>
            <w:tcBorders>
              <w:right w:val="single" w:sz="18" w:space="0" w:color="auto"/>
            </w:tcBorders>
          </w:tcPr>
          <w:p w:rsidR="009625BC" w:rsidRDefault="009625BC"/>
          <w:p w:rsidR="009625BC" w:rsidRDefault="003709D1">
            <w:pPr>
              <w:rPr>
                <w:i/>
              </w:rPr>
            </w:pPr>
            <w:r>
              <w:t xml:space="preserve">5. </w:t>
            </w:r>
            <w:r w:rsidRPr="003709D1">
              <w:rPr>
                <w:position w:val="-28"/>
              </w:rPr>
              <w:object w:dxaOrig="2560" w:dyaOrig="700">
                <v:shape id="_x0000_i1027" type="#_x0000_t75" style="width:144.65pt;height:39.85pt" o:ole="">
                  <v:imagedata r:id="rId12" o:title=""/>
                </v:shape>
                <o:OLEObject Type="Embed" ProgID="Equation.DSMT4" ShapeID="_x0000_i1027" DrawAspect="Content" ObjectID="_1475734069" r:id="rId13"/>
              </w:object>
            </w:r>
          </w:p>
          <w:p w:rsidR="009625BC" w:rsidRDefault="009625BC"/>
        </w:tc>
        <w:tc>
          <w:tcPr>
            <w:tcW w:w="4437" w:type="dxa"/>
            <w:tcBorders>
              <w:left w:val="single" w:sz="18" w:space="0" w:color="auto"/>
            </w:tcBorders>
          </w:tcPr>
          <w:p w:rsidR="009625BC" w:rsidRDefault="009625BC"/>
          <w:p w:rsidR="009625BC" w:rsidRDefault="009625BC"/>
          <w:p w:rsidR="009625BC" w:rsidRDefault="009625BC"/>
          <w:p w:rsidR="009625BC" w:rsidRDefault="009625BC"/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9625BC" w:rsidRDefault="009625BC">
      <w:pPr>
        <w:pStyle w:val="En-tte"/>
        <w:tabs>
          <w:tab w:val="clear" w:pos="4320"/>
          <w:tab w:val="clear" w:pos="8640"/>
        </w:tabs>
      </w:pPr>
    </w:p>
    <w:p w:rsidR="009625BC" w:rsidRPr="00364B9D" w:rsidRDefault="00364B9D">
      <w:pPr>
        <w:pStyle w:val="Titre2"/>
        <w:rPr>
          <w:lang w:val="fr-CA"/>
        </w:rPr>
      </w:pPr>
      <w:r w:rsidRPr="00364B9D">
        <w:rPr>
          <w:lang w:val="fr-CA"/>
        </w:rPr>
        <w:lastRenderedPageBreak/>
        <w:t>Discussion en classe de la</w:t>
      </w:r>
      <w:r w:rsidR="009625BC" w:rsidRPr="00364B9D">
        <w:rPr>
          <w:lang w:val="fr-CA"/>
        </w:rPr>
        <w:t xml:space="preserve"> Part</w:t>
      </w:r>
      <w:r w:rsidRPr="00364B9D">
        <w:rPr>
          <w:lang w:val="fr-CA"/>
        </w:rPr>
        <w:t>ie</w:t>
      </w:r>
      <w:r w:rsidR="009625BC" w:rsidRPr="00364B9D">
        <w:rPr>
          <w:lang w:val="fr-CA"/>
        </w:rPr>
        <w:t xml:space="preserve"> III </w:t>
      </w:r>
    </w:p>
    <w:p w:rsidR="00E6329C" w:rsidRDefault="00E6329C">
      <w:pPr>
        <w:pStyle w:val="En-tte"/>
        <w:tabs>
          <w:tab w:val="clear" w:pos="4320"/>
          <w:tab w:val="clear" w:pos="8640"/>
        </w:tabs>
        <w:ind w:right="-360"/>
        <w:rPr>
          <w:lang w:val="fr-CA"/>
        </w:rPr>
      </w:pPr>
    </w:p>
    <w:p w:rsidR="009625BC" w:rsidRPr="003709D1" w:rsidRDefault="00364B9D">
      <w:pPr>
        <w:pStyle w:val="En-tte"/>
        <w:tabs>
          <w:tab w:val="clear" w:pos="4320"/>
          <w:tab w:val="clear" w:pos="8640"/>
        </w:tabs>
        <w:ind w:right="-360"/>
        <w:rPr>
          <w:b/>
          <w:lang w:val="fr-CA"/>
        </w:rPr>
      </w:pPr>
      <w:r w:rsidRPr="003709D1">
        <w:rPr>
          <w:b/>
          <w:lang w:val="fr-CA"/>
        </w:rPr>
        <w:t>Questions pour la discussion</w:t>
      </w:r>
    </w:p>
    <w:p w:rsidR="009625BC" w:rsidRPr="00364B9D" w:rsidRDefault="009625BC">
      <w:pPr>
        <w:pStyle w:val="En-tte"/>
        <w:tabs>
          <w:tab w:val="clear" w:pos="4320"/>
          <w:tab w:val="clear" w:pos="8640"/>
        </w:tabs>
        <w:ind w:right="-360"/>
        <w:rPr>
          <w:lang w:val="fr-CA"/>
        </w:rPr>
      </w:pPr>
    </w:p>
    <w:p w:rsidR="009625BC" w:rsidRPr="00364B9D" w:rsidRDefault="009625B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lang w:val="fr-CA"/>
        </w:rPr>
      </w:pPr>
      <w:r w:rsidRPr="00364B9D">
        <w:rPr>
          <w:lang w:val="fr-CA"/>
        </w:rPr>
        <w:t xml:space="preserve">1. </w:t>
      </w:r>
      <w:r w:rsidR="00364B9D">
        <w:rPr>
          <w:lang w:val="fr-CA"/>
        </w:rPr>
        <w:t>« </w:t>
      </w:r>
      <w:r w:rsidR="00364B9D" w:rsidRPr="00364B9D">
        <w:rPr>
          <w:lang w:val="fr-CA"/>
        </w:rPr>
        <w:t>Qu’est-ce que la commande EXPAND semble faire?</w:t>
      </w:r>
      <w:r w:rsidR="00364B9D">
        <w:rPr>
          <w:lang w:val="fr-CA"/>
        </w:rPr>
        <w:t> »</w:t>
      </w:r>
      <w:r w:rsidRPr="00364B9D">
        <w:rPr>
          <w:lang w:val="fr-CA"/>
        </w:rPr>
        <w:t xml:space="preserve"> (</w:t>
      </w:r>
      <w:r w:rsidR="00364B9D" w:rsidRPr="00364B9D">
        <w:rPr>
          <w:lang w:val="fr-CA"/>
        </w:rPr>
        <w:t>Voir la</w:t>
      </w:r>
      <w:r w:rsidRPr="00364B9D">
        <w:rPr>
          <w:lang w:val="fr-CA"/>
        </w:rPr>
        <w:t xml:space="preserve"> page 131 </w:t>
      </w:r>
      <w:r w:rsidR="00364B9D" w:rsidRPr="00364B9D">
        <w:rPr>
          <w:lang w:val="fr-CA"/>
        </w:rPr>
        <w:t>d</w:t>
      </w:r>
      <w:r w:rsidR="00364B9D">
        <w:rPr>
          <w:lang w:val="fr-CA"/>
        </w:rPr>
        <w:t>u manuel anglais de la</w:t>
      </w:r>
      <w:r w:rsidRPr="00364B9D">
        <w:rPr>
          <w:lang w:val="fr-CA"/>
        </w:rPr>
        <w:t xml:space="preserve"> TI-92</w:t>
      </w:r>
      <w:r w:rsidR="00364B9D">
        <w:rPr>
          <w:lang w:val="fr-CA"/>
        </w:rPr>
        <w:t xml:space="preserve"> plus pour une description de la commande EXPAND</w:t>
      </w:r>
      <w:r w:rsidRPr="00364B9D">
        <w:rPr>
          <w:lang w:val="fr-CA"/>
        </w:rPr>
        <w:t>.)</w:t>
      </w:r>
    </w:p>
    <w:p w:rsidR="009625BC" w:rsidRPr="00364B9D" w:rsidRDefault="009625B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lang w:val="fr-CA"/>
        </w:rPr>
      </w:pPr>
    </w:p>
    <w:p w:rsidR="009625BC" w:rsidRPr="00364B9D" w:rsidRDefault="00364B9D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lang w:val="fr-CA"/>
        </w:rPr>
      </w:pPr>
      <w:r w:rsidRPr="00364B9D">
        <w:rPr>
          <w:lang w:val="fr-CA"/>
        </w:rPr>
        <w:t xml:space="preserve">2. </w:t>
      </w:r>
      <w:r w:rsidRPr="005531C4">
        <w:rPr>
          <w:lang w:val="fr-CA"/>
        </w:rPr>
        <w:t>Concernant les expressions 1</w:t>
      </w:r>
      <w:r w:rsidR="003709D1">
        <w:rPr>
          <w:lang w:val="fr-CA"/>
        </w:rPr>
        <w:t xml:space="preserve"> </w:t>
      </w:r>
      <w:r w:rsidRPr="005531C4">
        <w:rPr>
          <w:lang w:val="fr-CA"/>
        </w:rPr>
        <w:t>et</w:t>
      </w:r>
      <w:r w:rsidR="003709D1">
        <w:rPr>
          <w:lang w:val="fr-CA"/>
        </w:rPr>
        <w:t xml:space="preserve"> </w:t>
      </w:r>
      <w:r w:rsidR="009625BC" w:rsidRPr="005531C4">
        <w:rPr>
          <w:lang w:val="fr-CA"/>
        </w:rPr>
        <w:t>4</w:t>
      </w:r>
    </w:p>
    <w:p w:rsidR="009625BC" w:rsidRPr="00364B9D" w:rsidRDefault="00364B9D" w:rsidP="003709D1">
      <w:pPr>
        <w:pStyle w:val="En-tte"/>
        <w:numPr>
          <w:ilvl w:val="0"/>
          <w:numId w:val="25"/>
        </w:numPr>
        <w:tabs>
          <w:tab w:val="clear" w:pos="4320"/>
          <w:tab w:val="clear" w:pos="8640"/>
          <w:tab w:val="left" w:pos="360"/>
        </w:tabs>
        <w:ind w:right="-360"/>
        <w:jc w:val="both"/>
        <w:rPr>
          <w:lang w:val="fr-CA"/>
        </w:rPr>
      </w:pPr>
      <w:r>
        <w:rPr>
          <w:lang w:val="fr-CA"/>
        </w:rPr>
        <w:t>« Pour les expre</w:t>
      </w:r>
      <w:r w:rsidR="005531C4">
        <w:rPr>
          <w:lang w:val="fr-CA"/>
        </w:rPr>
        <w:t>ssions 1 et 4, avez-vous trouvé</w:t>
      </w:r>
      <w:r>
        <w:rPr>
          <w:lang w:val="fr-CA"/>
        </w:rPr>
        <w:t xml:space="preserve"> la même forme développée que celle produite par la calculatrice</w:t>
      </w:r>
      <w:r w:rsidR="003709D1">
        <w:rPr>
          <w:lang w:val="fr-CA"/>
        </w:rPr>
        <w:t> </w:t>
      </w:r>
      <w:r>
        <w:rPr>
          <w:lang w:val="fr-CA"/>
        </w:rPr>
        <w:t>? »</w:t>
      </w:r>
    </w:p>
    <w:p w:rsidR="009625BC" w:rsidRPr="003709D1" w:rsidRDefault="007E5CF3" w:rsidP="003709D1">
      <w:pPr>
        <w:pStyle w:val="En-tte"/>
        <w:numPr>
          <w:ilvl w:val="0"/>
          <w:numId w:val="25"/>
        </w:numPr>
        <w:tabs>
          <w:tab w:val="clear" w:pos="4320"/>
          <w:tab w:val="clear" w:pos="8640"/>
          <w:tab w:val="left" w:pos="360"/>
        </w:tabs>
        <w:ind w:right="-360"/>
        <w:jc w:val="both"/>
        <w:rPr>
          <w:lang w:val="fr-CA"/>
        </w:rPr>
      </w:pPr>
      <w:r w:rsidRPr="003709D1">
        <w:rPr>
          <w:lang w:val="fr-CA"/>
        </w:rPr>
        <w:t xml:space="preserve">« Regardez attentivement </w:t>
      </w:r>
      <w:r w:rsidR="003709D1">
        <w:rPr>
          <w:lang w:val="fr-CA"/>
        </w:rPr>
        <w:t>les expressions données 1 et 4.</w:t>
      </w:r>
      <w:r w:rsidRPr="003709D1">
        <w:rPr>
          <w:lang w:val="fr-CA"/>
        </w:rPr>
        <w:t xml:space="preserve"> Pouvez-vous factoriser l’expression 4 de manière à obtenir la même forme que l’expression 1? »</w:t>
      </w:r>
    </w:p>
    <w:p w:rsidR="009625BC" w:rsidRPr="007E5CF3" w:rsidRDefault="00332ADC" w:rsidP="003709D1">
      <w:pPr>
        <w:pStyle w:val="En-tte"/>
        <w:numPr>
          <w:ilvl w:val="0"/>
          <w:numId w:val="25"/>
        </w:numPr>
        <w:tabs>
          <w:tab w:val="clear" w:pos="4320"/>
          <w:tab w:val="clear" w:pos="8640"/>
          <w:tab w:val="left" w:pos="360"/>
        </w:tabs>
        <w:ind w:right="-360"/>
        <w:jc w:val="both"/>
        <w:rPr>
          <w:lang w:val="fr-CA"/>
        </w:rPr>
      </w:pPr>
      <w:r>
        <w:rPr>
          <w:lang w:val="fr-CA"/>
        </w:rPr>
        <w:t>« </w:t>
      </w:r>
      <w:r w:rsidR="007B2F64">
        <w:rPr>
          <w:lang w:val="fr-CA"/>
        </w:rPr>
        <w:t>Remarquez que nous avons obtenu</w:t>
      </w:r>
      <w:r w:rsidR="007E5CF3" w:rsidRPr="007E5CF3">
        <w:rPr>
          <w:lang w:val="fr-CA"/>
        </w:rPr>
        <w:t xml:space="preserve"> une forme commune p</w:t>
      </w:r>
      <w:r w:rsidR="007E5CF3">
        <w:rPr>
          <w:lang w:val="fr-CA"/>
        </w:rPr>
        <w:t>our les expressions 1 et 4 de</w:t>
      </w:r>
      <w:r w:rsidR="007E5CF3" w:rsidRPr="007E5CF3">
        <w:rPr>
          <w:lang w:val="fr-CA"/>
        </w:rPr>
        <w:t xml:space="preserve"> deux mani</w:t>
      </w:r>
      <w:r w:rsidR="007E5CF3">
        <w:rPr>
          <w:lang w:val="fr-CA"/>
        </w:rPr>
        <w:t xml:space="preserve">ères différentes : (i) </w:t>
      </w:r>
      <w:r w:rsidR="003709D1">
        <w:rPr>
          <w:lang w:val="fr-CA"/>
        </w:rPr>
        <w:t xml:space="preserve">en </w:t>
      </w:r>
      <w:r w:rsidR="007E5CF3">
        <w:rPr>
          <w:lang w:val="fr-CA"/>
        </w:rPr>
        <w:t>développ</w:t>
      </w:r>
      <w:r w:rsidR="003709D1">
        <w:rPr>
          <w:lang w:val="fr-CA"/>
        </w:rPr>
        <w:t>ant</w:t>
      </w:r>
      <w:r w:rsidR="007E5CF3">
        <w:rPr>
          <w:lang w:val="fr-CA"/>
        </w:rPr>
        <w:t xml:space="preserve"> les expressions 1 et 4 </w:t>
      </w:r>
      <w:r w:rsidR="003709D1">
        <w:rPr>
          <w:lang w:val="fr-CA"/>
        </w:rPr>
        <w:t xml:space="preserve">pour </w:t>
      </w:r>
      <w:r w:rsidR="007E5CF3">
        <w:rPr>
          <w:lang w:val="fr-CA"/>
        </w:rPr>
        <w:t>produi</w:t>
      </w:r>
      <w:r w:rsidR="003709D1">
        <w:rPr>
          <w:lang w:val="fr-CA"/>
        </w:rPr>
        <w:t>re</w:t>
      </w:r>
      <w:r w:rsidR="007E5CF3">
        <w:rPr>
          <w:lang w:val="fr-CA"/>
        </w:rPr>
        <w:t xml:space="preserve"> la forme commune </w:t>
      </w:r>
      <w:r w:rsidR="007E5CF3" w:rsidRPr="007E5CF3">
        <w:rPr>
          <w:lang w:val="fr-CA"/>
        </w:rPr>
        <w:t>4</w:t>
      </w:r>
      <w:r w:rsidR="007E5CF3" w:rsidRPr="003709D1">
        <w:rPr>
          <w:i/>
          <w:lang w:val="fr-CA"/>
        </w:rPr>
        <w:t>x</w:t>
      </w:r>
      <w:r w:rsidR="007E5CF3" w:rsidRPr="007E5CF3">
        <w:rPr>
          <w:vertAlign w:val="superscript"/>
          <w:lang w:val="fr-CA"/>
        </w:rPr>
        <w:t>2</w:t>
      </w:r>
      <w:r w:rsidR="003709D1">
        <w:rPr>
          <w:lang w:val="fr-CA"/>
        </w:rPr>
        <w:t>–</w:t>
      </w:r>
      <w:r w:rsidR="007E5CF3" w:rsidRPr="007E5CF3">
        <w:rPr>
          <w:lang w:val="fr-CA"/>
        </w:rPr>
        <w:t>15</w:t>
      </w:r>
      <w:r w:rsidR="007E5CF3" w:rsidRPr="003709D1">
        <w:rPr>
          <w:i/>
          <w:lang w:val="fr-CA"/>
        </w:rPr>
        <w:t>x</w:t>
      </w:r>
      <w:r w:rsidR="007E5CF3" w:rsidRPr="007E5CF3">
        <w:rPr>
          <w:lang w:val="fr-CA"/>
        </w:rPr>
        <w:t>+9</w:t>
      </w:r>
      <w:r w:rsidR="003709D1">
        <w:rPr>
          <w:lang w:val="fr-CA"/>
        </w:rPr>
        <w:t> </w:t>
      </w:r>
      <w:r w:rsidR="007E5CF3" w:rsidRPr="007E5CF3">
        <w:rPr>
          <w:lang w:val="fr-CA"/>
        </w:rPr>
        <w:t>;</w:t>
      </w:r>
      <w:r w:rsidR="007E5CF3">
        <w:rPr>
          <w:lang w:val="fr-CA"/>
        </w:rPr>
        <w:t xml:space="preserve"> (ii) </w:t>
      </w:r>
      <w:r w:rsidR="003709D1">
        <w:rPr>
          <w:lang w:val="fr-CA"/>
        </w:rPr>
        <w:t xml:space="preserve">en </w:t>
      </w:r>
      <w:r w:rsidR="007E5CF3">
        <w:rPr>
          <w:lang w:val="fr-CA"/>
        </w:rPr>
        <w:t>factoris</w:t>
      </w:r>
      <w:r w:rsidR="003709D1">
        <w:rPr>
          <w:lang w:val="fr-CA"/>
        </w:rPr>
        <w:t>ant</w:t>
      </w:r>
      <w:r w:rsidR="007E5CF3">
        <w:rPr>
          <w:lang w:val="fr-CA"/>
        </w:rPr>
        <w:t xml:space="preserve"> l’expression 4 </w:t>
      </w:r>
      <w:r w:rsidR="003709D1">
        <w:rPr>
          <w:lang w:val="fr-CA"/>
        </w:rPr>
        <w:t>pour</w:t>
      </w:r>
      <w:r w:rsidR="007E5CF3">
        <w:rPr>
          <w:lang w:val="fr-CA"/>
        </w:rPr>
        <w:t xml:space="preserve"> </w:t>
      </w:r>
      <w:r w:rsidR="003709D1">
        <w:rPr>
          <w:lang w:val="fr-CA"/>
        </w:rPr>
        <w:t>la ré</w:t>
      </w:r>
      <w:r>
        <w:rPr>
          <w:lang w:val="fr-CA"/>
        </w:rPr>
        <w:t>exprimer sous la forme de l’expression 1. Que pensez-vous de ces deux méthodes différentes pour obtenir des formes communes</w:t>
      </w:r>
      <w:r w:rsidR="003709D1">
        <w:rPr>
          <w:lang w:val="fr-CA"/>
        </w:rPr>
        <w:t> </w:t>
      </w:r>
      <w:r>
        <w:rPr>
          <w:lang w:val="fr-CA"/>
        </w:rPr>
        <w:t>? »</w:t>
      </w:r>
    </w:p>
    <w:p w:rsidR="009625BC" w:rsidRPr="007E5CF3" w:rsidRDefault="009625BC">
      <w:pPr>
        <w:pStyle w:val="En-tte"/>
        <w:tabs>
          <w:tab w:val="clear" w:pos="4320"/>
          <w:tab w:val="clear" w:pos="8640"/>
          <w:tab w:val="left" w:pos="360"/>
        </w:tabs>
        <w:ind w:left="360" w:right="-360"/>
        <w:rPr>
          <w:lang w:val="fr-CA"/>
        </w:rPr>
      </w:pPr>
    </w:p>
    <w:p w:rsidR="009625BC" w:rsidRPr="003709D1" w:rsidRDefault="009625BC">
      <w:pPr>
        <w:pStyle w:val="En-tte"/>
        <w:tabs>
          <w:tab w:val="clear" w:pos="4320"/>
          <w:tab w:val="clear" w:pos="8640"/>
        </w:tabs>
        <w:ind w:left="360" w:right="-360"/>
        <w:rPr>
          <w:lang w:val="fr-CA"/>
        </w:rPr>
      </w:pPr>
      <w:r w:rsidRPr="00332ADC">
        <w:rPr>
          <w:lang w:val="fr-CA"/>
        </w:rPr>
        <w:t xml:space="preserve">3. </w:t>
      </w:r>
      <w:r w:rsidR="005A6BCA" w:rsidRPr="007B2F64">
        <w:rPr>
          <w:lang w:val="fr-CA"/>
        </w:rPr>
        <w:t>« </w:t>
      </w:r>
      <w:r w:rsidR="00332ADC" w:rsidRPr="007B2F64">
        <w:rPr>
          <w:lang w:val="fr-CA"/>
        </w:rPr>
        <w:t>Est-ce que les expressions 3 et 5 peuvent être transformées, sans les développer, pour avoir la même forme</w:t>
      </w:r>
      <w:r w:rsidR="003709D1">
        <w:rPr>
          <w:lang w:val="fr-CA"/>
        </w:rPr>
        <w:t> </w:t>
      </w:r>
      <w:r w:rsidR="005A6BCA" w:rsidRPr="007B2F64">
        <w:rPr>
          <w:lang w:val="fr-CA"/>
        </w:rPr>
        <w:t>? »</w:t>
      </w:r>
      <w:r w:rsidR="00332ADC" w:rsidRPr="007B2F64">
        <w:rPr>
          <w:lang w:val="fr-CA"/>
        </w:rPr>
        <w:t xml:space="preserve"> (en utilisant la factorisation ou la simplication)</w:t>
      </w:r>
      <w:r w:rsidR="00332ADC" w:rsidRPr="003709D1">
        <w:rPr>
          <w:lang w:val="fr-CA"/>
        </w:rPr>
        <w:t xml:space="preserve"> </w:t>
      </w:r>
    </w:p>
    <w:p w:rsidR="009625BC" w:rsidRPr="00332ADC" w:rsidRDefault="009625BC">
      <w:pPr>
        <w:pStyle w:val="En-tte"/>
        <w:tabs>
          <w:tab w:val="clear" w:pos="4320"/>
          <w:tab w:val="clear" w:pos="8640"/>
        </w:tabs>
        <w:ind w:right="-360"/>
        <w:rPr>
          <w:lang w:val="fr-CA"/>
        </w:rPr>
      </w:pPr>
    </w:p>
    <w:p w:rsidR="009625BC" w:rsidRPr="005A6BCA" w:rsidRDefault="009625BC" w:rsidP="003709D1">
      <w:pPr>
        <w:pStyle w:val="En-tte"/>
        <w:tabs>
          <w:tab w:val="clear" w:pos="4320"/>
          <w:tab w:val="clear" w:pos="8640"/>
        </w:tabs>
        <w:ind w:left="360" w:right="-360"/>
        <w:jc w:val="both"/>
        <w:rPr>
          <w:lang w:val="fr-CA"/>
        </w:rPr>
      </w:pPr>
      <w:r w:rsidRPr="005A6BCA">
        <w:rPr>
          <w:lang w:val="fr-CA"/>
        </w:rPr>
        <w:t xml:space="preserve">4. </w:t>
      </w:r>
      <w:r w:rsidR="005A6BCA">
        <w:rPr>
          <w:lang w:val="fr-CA"/>
        </w:rPr>
        <w:t>« </w:t>
      </w:r>
      <w:r w:rsidR="005A6BCA" w:rsidRPr="005A6BCA">
        <w:rPr>
          <w:lang w:val="fr-CA"/>
        </w:rPr>
        <w:t>Est-ce</w:t>
      </w:r>
      <w:r w:rsidR="007B2F64">
        <w:rPr>
          <w:lang w:val="fr-CA"/>
        </w:rPr>
        <w:t xml:space="preserve"> que</w:t>
      </w:r>
      <w:r w:rsidR="005A6BCA" w:rsidRPr="005A6BCA">
        <w:rPr>
          <w:lang w:val="fr-CA"/>
        </w:rPr>
        <w:t xml:space="preserve"> votre travail en algèbre papier-crayon </w:t>
      </w:r>
      <w:r w:rsidR="007B2F64">
        <w:rPr>
          <w:lang w:val="fr-CA"/>
        </w:rPr>
        <w:t>réalisé à</w:t>
      </w:r>
      <w:r w:rsidR="003709D1">
        <w:rPr>
          <w:lang w:val="fr-CA"/>
        </w:rPr>
        <w:t xml:space="preserve"> la </w:t>
      </w:r>
      <w:r w:rsidR="005A6BCA" w:rsidRPr="005A6BCA">
        <w:rPr>
          <w:lang w:val="fr-CA"/>
        </w:rPr>
        <w:t>le</w:t>
      </w:r>
      <w:r w:rsidR="005A6BCA">
        <w:rPr>
          <w:lang w:val="fr-CA"/>
        </w:rPr>
        <w:t xml:space="preserve">çon précédente et les résultats fournis par la calculatrice </w:t>
      </w:r>
      <w:r w:rsidR="009A1BBB">
        <w:rPr>
          <w:lang w:val="fr-CA"/>
        </w:rPr>
        <w:t>produisent des résultats similaires</w:t>
      </w:r>
      <w:r w:rsidR="003709D1">
        <w:rPr>
          <w:lang w:val="fr-CA"/>
        </w:rPr>
        <w:t> ?</w:t>
      </w:r>
      <w:r w:rsidR="005A6BCA">
        <w:rPr>
          <w:lang w:val="fr-CA"/>
        </w:rPr>
        <w:t xml:space="preserve"> De quelle manière</w:t>
      </w:r>
      <w:r w:rsidR="003709D1">
        <w:rPr>
          <w:lang w:val="fr-CA"/>
        </w:rPr>
        <w:t> </w:t>
      </w:r>
      <w:r w:rsidR="005A6BCA">
        <w:rPr>
          <w:lang w:val="fr-CA"/>
        </w:rPr>
        <w:t>? » (l’objectif de cette question est seulement d’</w:t>
      </w:r>
      <w:r w:rsidR="005A6BCA" w:rsidRPr="005A6BCA">
        <w:rPr>
          <w:i/>
          <w:lang w:val="fr-CA"/>
        </w:rPr>
        <w:t>aborder</w:t>
      </w:r>
      <w:r w:rsidR="005A6BCA">
        <w:rPr>
          <w:lang w:val="fr-CA"/>
        </w:rPr>
        <w:t>, et non de développer, le fait que les formes produites par la calculatrice peuvent être différentes de celles produites par le travail papier-crayon)</w:t>
      </w:r>
    </w:p>
    <w:p w:rsidR="009625BC" w:rsidRPr="005A6BCA" w:rsidRDefault="009625BC">
      <w:pPr>
        <w:pStyle w:val="En-tte"/>
        <w:tabs>
          <w:tab w:val="clear" w:pos="4320"/>
          <w:tab w:val="clear" w:pos="8640"/>
        </w:tabs>
        <w:ind w:left="360" w:right="-360"/>
        <w:rPr>
          <w:lang w:val="fr-CA"/>
        </w:rPr>
      </w:pPr>
    </w:p>
    <w:p w:rsidR="009625BC" w:rsidRPr="005A6BCA" w:rsidRDefault="009625BC" w:rsidP="003709D1">
      <w:pPr>
        <w:pStyle w:val="En-tte"/>
        <w:tabs>
          <w:tab w:val="clear" w:pos="4320"/>
          <w:tab w:val="clear" w:pos="8640"/>
        </w:tabs>
        <w:ind w:left="360" w:right="-360"/>
        <w:jc w:val="both"/>
        <w:rPr>
          <w:lang w:val="fr-CA"/>
        </w:rPr>
      </w:pPr>
      <w:r w:rsidRPr="005A6BCA">
        <w:rPr>
          <w:lang w:val="fr-CA"/>
        </w:rPr>
        <w:t xml:space="preserve">5. </w:t>
      </w:r>
      <w:r w:rsidR="005A6BCA" w:rsidRPr="005A6BCA">
        <w:rPr>
          <w:lang w:val="fr-CA"/>
        </w:rPr>
        <w:t>Remarques de conclusion</w:t>
      </w:r>
      <w:r w:rsidR="003709D1">
        <w:rPr>
          <w:lang w:val="fr-CA"/>
        </w:rPr>
        <w:t> </w:t>
      </w:r>
      <w:r w:rsidRPr="005A6BCA">
        <w:rPr>
          <w:lang w:val="fr-CA"/>
        </w:rPr>
        <w:t>:</w:t>
      </w:r>
      <w:r w:rsidR="003709D1">
        <w:rPr>
          <w:lang w:val="fr-CA"/>
        </w:rPr>
        <w:t xml:space="preserve"> </w:t>
      </w:r>
      <w:r w:rsidRPr="005A6BCA">
        <w:rPr>
          <w:lang w:val="fr-CA"/>
        </w:rPr>
        <w:t xml:space="preserve"> </w:t>
      </w:r>
      <w:r w:rsidR="005A6BCA">
        <w:rPr>
          <w:lang w:val="fr-CA"/>
        </w:rPr>
        <w:t>« </w:t>
      </w:r>
      <w:r w:rsidR="005A6BCA" w:rsidRPr="005A6BCA">
        <w:rPr>
          <w:lang w:val="fr-CA"/>
        </w:rPr>
        <w:t xml:space="preserve">En </w:t>
      </w:r>
      <w:r w:rsidR="003709D1">
        <w:rPr>
          <w:lang w:val="fr-CA"/>
        </w:rPr>
        <w:t>s’</w:t>
      </w:r>
      <w:r w:rsidR="005A6BCA" w:rsidRPr="005A6BCA">
        <w:rPr>
          <w:lang w:val="fr-CA"/>
        </w:rPr>
        <w:t xml:space="preserve">appuyant sur </w:t>
      </w:r>
      <w:r w:rsidR="003709D1">
        <w:rPr>
          <w:lang w:val="fr-CA"/>
        </w:rPr>
        <w:t>l</w:t>
      </w:r>
      <w:r w:rsidR="005A6BCA" w:rsidRPr="005A6BCA">
        <w:rPr>
          <w:lang w:val="fr-CA"/>
        </w:rPr>
        <w:t xml:space="preserve">e travail algébrique ainsi que sur les </w:t>
      </w:r>
      <w:r w:rsidR="005A6BCA">
        <w:rPr>
          <w:lang w:val="fr-CA"/>
        </w:rPr>
        <w:t>vé</w:t>
      </w:r>
      <w:r w:rsidR="005A6BCA" w:rsidRPr="005A6BCA">
        <w:rPr>
          <w:lang w:val="fr-CA"/>
        </w:rPr>
        <w:t>rifications effec</w:t>
      </w:r>
      <w:r w:rsidR="00970B4E">
        <w:rPr>
          <w:lang w:val="fr-CA"/>
        </w:rPr>
        <w:t>tu</w:t>
      </w:r>
      <w:r w:rsidR="005A6BCA" w:rsidRPr="005A6BCA">
        <w:rPr>
          <w:lang w:val="fr-CA"/>
        </w:rPr>
        <w:t xml:space="preserve">ées </w:t>
      </w:r>
      <w:r w:rsidR="005A6BCA">
        <w:rPr>
          <w:lang w:val="fr-CA"/>
        </w:rPr>
        <w:t>à l’aide de la calculatrice, peut-on conclure que les expr</w:t>
      </w:r>
      <w:r w:rsidR="003709D1">
        <w:rPr>
          <w:lang w:val="fr-CA"/>
        </w:rPr>
        <w:t>essions 1 et 4</w:t>
      </w:r>
      <w:r w:rsidR="00970B4E" w:rsidRPr="006A6B93">
        <w:rPr>
          <w:lang w:val="fr-CA"/>
        </w:rPr>
        <w:t xml:space="preserve"> </w:t>
      </w:r>
      <w:r w:rsidR="003709D1">
        <w:rPr>
          <w:lang w:val="fr-CA"/>
        </w:rPr>
        <w:t>peuvent être ré</w:t>
      </w:r>
      <w:r w:rsidR="005A6BCA">
        <w:rPr>
          <w:lang w:val="fr-CA"/>
        </w:rPr>
        <w:t>exprimées dans une même forme algébrique? »</w:t>
      </w:r>
      <w:r w:rsidR="003709D1">
        <w:rPr>
          <w:lang w:val="fr-CA"/>
        </w:rPr>
        <w:t xml:space="preserve"> Même question pour les expressions 3 et 5.</w:t>
      </w:r>
    </w:p>
    <w:p w:rsidR="009625BC" w:rsidRPr="005A6BCA" w:rsidRDefault="009625BC">
      <w:pPr>
        <w:pStyle w:val="En-tte"/>
        <w:tabs>
          <w:tab w:val="clear" w:pos="4320"/>
          <w:tab w:val="clear" w:pos="8640"/>
        </w:tabs>
        <w:ind w:left="360" w:right="-360"/>
        <w:rPr>
          <w:lang w:val="fr-CA"/>
        </w:rPr>
      </w:pPr>
    </w:p>
    <w:p w:rsidR="009625BC" w:rsidRPr="003709D1" w:rsidRDefault="00970B4E">
      <w:pPr>
        <w:pStyle w:val="En-tte"/>
        <w:tabs>
          <w:tab w:val="clear" w:pos="4320"/>
          <w:tab w:val="clear" w:pos="8640"/>
        </w:tabs>
        <w:ind w:left="360" w:right="-360"/>
        <w:rPr>
          <w:b/>
          <w:lang w:val="fr-CA"/>
        </w:rPr>
      </w:pPr>
      <w:r w:rsidRPr="003709D1">
        <w:rPr>
          <w:b/>
          <w:lang w:val="fr-CA"/>
        </w:rPr>
        <w:t>Définition d’expressions équivalentes</w:t>
      </w:r>
    </w:p>
    <w:p w:rsidR="009625BC" w:rsidRPr="00970B4E" w:rsidRDefault="00970B4E" w:rsidP="003709D1">
      <w:pPr>
        <w:pStyle w:val="En-tte"/>
        <w:tabs>
          <w:tab w:val="clear" w:pos="4320"/>
          <w:tab w:val="clear" w:pos="8640"/>
        </w:tabs>
        <w:ind w:left="360" w:right="-360"/>
        <w:jc w:val="both"/>
        <w:rPr>
          <w:lang w:val="fr-CA"/>
        </w:rPr>
      </w:pPr>
      <w:r w:rsidRPr="00970B4E">
        <w:rPr>
          <w:lang w:val="fr-CA"/>
        </w:rPr>
        <w:t>On spécifie un ensemble de nombres admissible</w:t>
      </w:r>
      <w:r>
        <w:rPr>
          <w:lang w:val="fr-CA"/>
        </w:rPr>
        <w:t>s</w:t>
      </w:r>
      <w:r w:rsidRPr="00970B4E">
        <w:rPr>
          <w:lang w:val="fr-CA"/>
        </w:rPr>
        <w:t xml:space="preserve"> pour </w:t>
      </w:r>
      <w:r w:rsidRPr="00970B4E">
        <w:rPr>
          <w:i/>
          <w:lang w:val="fr-CA"/>
        </w:rPr>
        <w:t>x</w:t>
      </w:r>
      <w:r w:rsidRPr="00970B4E">
        <w:rPr>
          <w:lang w:val="fr-CA"/>
        </w:rPr>
        <w:t xml:space="preserve"> </w:t>
      </w:r>
      <w:r w:rsidRPr="0090101E">
        <w:rPr>
          <w:lang w:val="fr-CA"/>
        </w:rPr>
        <w:t>(</w:t>
      </w:r>
      <w:r w:rsidR="0090101E" w:rsidRPr="0090101E">
        <w:rPr>
          <w:lang w:val="fr-CA"/>
        </w:rPr>
        <w:t>c.-à-d.</w:t>
      </w:r>
      <w:r w:rsidR="003709D1">
        <w:rPr>
          <w:lang w:val="fr-CA"/>
        </w:rPr>
        <w:t xml:space="preserve"> que </w:t>
      </w:r>
      <w:r w:rsidRPr="006A6B93">
        <w:rPr>
          <w:lang w:val="fr-CA"/>
        </w:rPr>
        <w:t>les nombres pour lesquels une des expressions n’est pas définie sont exclus).</w:t>
      </w:r>
      <w:r>
        <w:rPr>
          <w:color w:val="FF0000"/>
          <w:lang w:val="fr-CA"/>
        </w:rPr>
        <w:t xml:space="preserve"> </w:t>
      </w:r>
      <w:r>
        <w:rPr>
          <w:lang w:val="fr-CA"/>
        </w:rPr>
        <w:t>Si, pour chaque nombre admissible, chacune des expressions donne la même valeur</w:t>
      </w:r>
      <w:r w:rsidR="003709D1">
        <w:rPr>
          <w:lang w:val="fr-CA"/>
        </w:rPr>
        <w:t xml:space="preserve"> lorsque ce nombre est substitué à </w:t>
      </w:r>
      <w:r w:rsidR="003709D1" w:rsidRPr="006A6B93">
        <w:rPr>
          <w:i/>
          <w:lang w:val="fr-CA"/>
        </w:rPr>
        <w:t>x</w:t>
      </w:r>
      <w:r>
        <w:rPr>
          <w:lang w:val="fr-CA"/>
        </w:rPr>
        <w:t xml:space="preserve">, </w:t>
      </w:r>
      <w:r w:rsidR="003709D1">
        <w:rPr>
          <w:lang w:val="fr-CA"/>
        </w:rPr>
        <w:t xml:space="preserve">alors </w:t>
      </w:r>
      <w:r>
        <w:rPr>
          <w:lang w:val="fr-CA"/>
        </w:rPr>
        <w:t xml:space="preserve">on dit que ces expressions sont </w:t>
      </w:r>
      <w:r w:rsidRPr="003709D1">
        <w:rPr>
          <w:i/>
          <w:lang w:val="fr-CA"/>
        </w:rPr>
        <w:t>équivalentes</w:t>
      </w:r>
      <w:r>
        <w:rPr>
          <w:lang w:val="fr-CA"/>
        </w:rPr>
        <w:t xml:space="preserve"> sur l’ens</w:t>
      </w:r>
      <w:r w:rsidR="004408A7">
        <w:rPr>
          <w:lang w:val="fr-CA"/>
        </w:rPr>
        <w:t>emble des valeurs admissibles.</w:t>
      </w:r>
    </w:p>
    <w:p w:rsidR="009625BC" w:rsidRPr="00970B4E" w:rsidRDefault="009625BC">
      <w:pPr>
        <w:pStyle w:val="En-tte"/>
        <w:tabs>
          <w:tab w:val="clear" w:pos="4320"/>
          <w:tab w:val="clear" w:pos="8640"/>
        </w:tabs>
        <w:ind w:left="360" w:right="-360"/>
        <w:rPr>
          <w:lang w:val="fr-CA"/>
        </w:rPr>
      </w:pPr>
    </w:p>
    <w:p w:rsidR="009625BC" w:rsidRPr="00970B4E" w:rsidRDefault="00970B4E" w:rsidP="003709D1">
      <w:pPr>
        <w:pStyle w:val="En-tte"/>
        <w:tabs>
          <w:tab w:val="clear" w:pos="4320"/>
          <w:tab w:val="clear" w:pos="8640"/>
        </w:tabs>
        <w:ind w:left="360" w:right="-360"/>
        <w:jc w:val="both"/>
        <w:rPr>
          <w:lang w:val="fr-CA"/>
        </w:rPr>
      </w:pPr>
      <w:r w:rsidRPr="00970B4E">
        <w:rPr>
          <w:lang w:val="fr-CA"/>
        </w:rPr>
        <w:t xml:space="preserve">Nous pouvons conclure que, sur l’ensemble des nombres </w:t>
      </w:r>
      <w:r>
        <w:rPr>
          <w:lang w:val="fr-CA"/>
        </w:rPr>
        <w:t>ré</w:t>
      </w:r>
      <w:r w:rsidRPr="00970B4E">
        <w:rPr>
          <w:lang w:val="fr-CA"/>
        </w:rPr>
        <w:t xml:space="preserve">els, les expressions 1 et 4 sont </w:t>
      </w:r>
      <w:r>
        <w:rPr>
          <w:lang w:val="fr-CA"/>
        </w:rPr>
        <w:t>é</w:t>
      </w:r>
      <w:r w:rsidRPr="00970B4E">
        <w:rPr>
          <w:lang w:val="fr-CA"/>
        </w:rPr>
        <w:t>quivalent</w:t>
      </w:r>
      <w:r>
        <w:rPr>
          <w:lang w:val="fr-CA"/>
        </w:rPr>
        <w:t>e</w:t>
      </w:r>
      <w:r w:rsidR="003709D1">
        <w:rPr>
          <w:lang w:val="fr-CA"/>
        </w:rPr>
        <w:t>s.</w:t>
      </w:r>
      <w:r>
        <w:rPr>
          <w:lang w:val="fr-CA"/>
        </w:rPr>
        <w:t xml:space="preserve"> </w:t>
      </w:r>
      <w:r w:rsidR="00297ED8">
        <w:rPr>
          <w:lang w:val="fr-CA"/>
        </w:rPr>
        <w:t>Similairement</w:t>
      </w:r>
      <w:r>
        <w:rPr>
          <w:lang w:val="fr-CA"/>
        </w:rPr>
        <w:t>, sur l’ensemble des nombres réels excluant -2, les expressions 3 et 5 sont équivalentes.</w:t>
      </w:r>
    </w:p>
    <w:p w:rsidR="009625BC" w:rsidRPr="00970B4E" w:rsidRDefault="009625BC" w:rsidP="003709D1">
      <w:pPr>
        <w:pStyle w:val="En-tte"/>
        <w:tabs>
          <w:tab w:val="clear" w:pos="4320"/>
          <w:tab w:val="clear" w:pos="8640"/>
        </w:tabs>
        <w:ind w:left="360" w:right="-360"/>
        <w:jc w:val="both"/>
        <w:rPr>
          <w:lang w:val="fr-CA"/>
        </w:rPr>
      </w:pPr>
    </w:p>
    <w:p w:rsidR="009625BC" w:rsidRPr="00297ED8" w:rsidRDefault="009625BC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970B4E">
        <w:rPr>
          <w:lang w:val="fr-CA"/>
        </w:rPr>
        <w:br w:type="page"/>
      </w:r>
      <w:r w:rsidRPr="00297ED8">
        <w:rPr>
          <w:b/>
          <w:lang w:val="fr-CA"/>
        </w:rPr>
        <w:lastRenderedPageBreak/>
        <w:t>Part</w:t>
      </w:r>
      <w:r w:rsidR="00297ED8" w:rsidRPr="00297ED8">
        <w:rPr>
          <w:b/>
          <w:lang w:val="fr-CA"/>
        </w:rPr>
        <w:t>ie</w:t>
      </w:r>
      <w:r w:rsidRPr="00297ED8">
        <w:rPr>
          <w:b/>
          <w:lang w:val="fr-CA"/>
        </w:rPr>
        <w:t xml:space="preserve"> IV (</w:t>
      </w:r>
      <w:r w:rsidR="00297ED8" w:rsidRPr="00297ED8">
        <w:rPr>
          <w:b/>
          <w:lang w:val="fr-CA"/>
        </w:rPr>
        <w:t>avec la calculatrice</w:t>
      </w:r>
      <w:r w:rsidRPr="00297ED8">
        <w:rPr>
          <w:b/>
          <w:lang w:val="fr-CA"/>
        </w:rPr>
        <w:t>, 20 minutes)</w:t>
      </w:r>
      <w:r w:rsidR="003709D1">
        <w:rPr>
          <w:b/>
          <w:lang w:val="fr-CA"/>
        </w:rPr>
        <w:t> </w:t>
      </w:r>
      <w:r w:rsidRPr="00297ED8">
        <w:rPr>
          <w:b/>
          <w:lang w:val="fr-CA"/>
        </w:rPr>
        <w:t xml:space="preserve">: </w:t>
      </w:r>
    </w:p>
    <w:p w:rsidR="00297ED8" w:rsidRPr="00135668" w:rsidRDefault="00297ED8" w:rsidP="00297ED8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  <w:lang w:val="fr-CA"/>
        </w:rPr>
      </w:pPr>
      <w:r w:rsidRPr="00135668">
        <w:rPr>
          <w:b/>
          <w:sz w:val="22"/>
          <w:lang w:val="fr-CA"/>
        </w:rPr>
        <w:t>Vérification de l’</w:t>
      </w:r>
      <w:r w:rsidR="003709D1">
        <w:rPr>
          <w:b/>
          <w:sz w:val="22"/>
          <w:lang w:val="fr-CA"/>
        </w:rPr>
        <w:t>équivalence sans ré</w:t>
      </w:r>
      <w:r w:rsidRPr="00135668">
        <w:rPr>
          <w:b/>
          <w:sz w:val="22"/>
          <w:lang w:val="fr-CA"/>
        </w:rPr>
        <w:t>exprimer la forme d’une expression</w:t>
      </w:r>
    </w:p>
    <w:p w:rsidR="00297ED8" w:rsidRPr="00135668" w:rsidRDefault="00297ED8" w:rsidP="00297ED8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lang w:val="fr-CA"/>
        </w:rPr>
      </w:pPr>
      <w:r w:rsidRPr="00135668">
        <w:rPr>
          <w:b/>
          <w:sz w:val="22"/>
          <w:lang w:val="fr-CA"/>
        </w:rPr>
        <w:t>Utilisation du test d’égalité</w:t>
      </w:r>
    </w:p>
    <w:p w:rsidR="009625BC" w:rsidRPr="00297ED8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9625BC" w:rsidRPr="00297ED8" w:rsidRDefault="00297ED8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>
        <w:rPr>
          <w:b/>
          <w:lang w:val="fr-CA"/>
        </w:rPr>
        <w:t>Buts</w:t>
      </w:r>
      <w:r w:rsidR="003709D1">
        <w:rPr>
          <w:b/>
          <w:lang w:val="fr-CA"/>
        </w:rPr>
        <w:t> </w:t>
      </w:r>
      <w:r w:rsidR="009625BC" w:rsidRPr="00297ED8">
        <w:rPr>
          <w:lang w:val="fr-CA"/>
        </w:rPr>
        <w:t xml:space="preserve">: </w:t>
      </w:r>
      <w:r w:rsidR="003709D1">
        <w:rPr>
          <w:lang w:val="fr-CA"/>
        </w:rPr>
        <w:t xml:space="preserve"> </w:t>
      </w:r>
      <w:r w:rsidRPr="00297ED8">
        <w:rPr>
          <w:lang w:val="fr-CA"/>
        </w:rPr>
        <w:t>C</w:t>
      </w:r>
      <w:r>
        <w:rPr>
          <w:lang w:val="fr-CA"/>
        </w:rPr>
        <w:t xml:space="preserve">omprendre ce qui se produit lorsqu’on entre dans la calculatrice deux expressions qui sont </w:t>
      </w:r>
      <w:r w:rsidRPr="00297ED8">
        <w:rPr>
          <w:i/>
          <w:lang w:val="fr-CA"/>
        </w:rPr>
        <w:t>a)</w:t>
      </w:r>
      <w:r>
        <w:rPr>
          <w:lang w:val="fr-CA"/>
        </w:rPr>
        <w:t xml:space="preserve"> équivalentes, et </w:t>
      </w:r>
      <w:r w:rsidRPr="00297ED8">
        <w:rPr>
          <w:i/>
          <w:lang w:val="fr-CA"/>
        </w:rPr>
        <w:t>b)</w:t>
      </w:r>
      <w:r>
        <w:rPr>
          <w:lang w:val="fr-CA"/>
        </w:rPr>
        <w:t xml:space="preserve"> non équivalentes.</w:t>
      </w:r>
    </w:p>
    <w:p w:rsidR="009625BC" w:rsidRPr="00297ED8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297ED8" w:rsidRPr="00135668" w:rsidRDefault="00297ED8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35668">
        <w:rPr>
          <w:lang w:val="fr-CA"/>
        </w:rPr>
        <w:t>On peut vérifier si deux expressions so</w:t>
      </w:r>
      <w:r w:rsidR="00A029B0">
        <w:rPr>
          <w:lang w:val="fr-CA"/>
        </w:rPr>
        <w:t>nt équivalentes sans avoir à ré</w:t>
      </w:r>
      <w:r w:rsidRPr="00135668">
        <w:rPr>
          <w:lang w:val="fr-CA"/>
        </w:rPr>
        <w:t>exprimer leurs formes. Cette approche alternative utilise le test d’égalité de la calculatrice.</w:t>
      </w:r>
    </w:p>
    <w:p w:rsidR="009625BC" w:rsidRPr="00297ED8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Pr="00297ED8" w:rsidRDefault="009625BC" w:rsidP="00A029B0">
      <w:pPr>
        <w:pStyle w:val="En-tte"/>
        <w:tabs>
          <w:tab w:val="clear" w:pos="4320"/>
          <w:tab w:val="clear" w:pos="8640"/>
        </w:tabs>
        <w:ind w:right="-540"/>
        <w:jc w:val="both"/>
        <w:rPr>
          <w:lang w:val="fr-CA"/>
        </w:rPr>
      </w:pPr>
      <w:r w:rsidRPr="00297ED8">
        <w:rPr>
          <w:lang w:val="fr-CA"/>
        </w:rPr>
        <w:t>IV (A)</w:t>
      </w:r>
      <w:r w:rsidR="00297ED8" w:rsidRPr="00297ED8">
        <w:rPr>
          <w:lang w:val="fr-CA"/>
        </w:rPr>
        <w:t xml:space="preserve"> </w:t>
      </w:r>
      <w:r w:rsidR="00297ED8" w:rsidRPr="00135668">
        <w:rPr>
          <w:lang w:val="fr-CA"/>
        </w:rPr>
        <w:t>Directement dans la ligne d’édition de la calculatrice, entre l’équation formée des deux expressions 3 et 5</w:t>
      </w:r>
      <w:r w:rsidRPr="00297ED8">
        <w:rPr>
          <w:lang w:val="fr-CA"/>
        </w:rPr>
        <w:t xml:space="preserve">: </w:t>
      </w:r>
    </w:p>
    <w:p w:rsidR="009625BC" w:rsidRDefault="009625BC">
      <w:pPr>
        <w:pStyle w:val="En-tte"/>
        <w:tabs>
          <w:tab w:val="clear" w:pos="4320"/>
          <w:tab w:val="clear" w:pos="8640"/>
        </w:tabs>
        <w:ind w:firstLine="720"/>
        <w:jc w:val="center"/>
      </w:pPr>
      <w:r w:rsidRPr="00A029B0">
        <w:t>(3</w:t>
      </w:r>
      <w:r w:rsidRPr="00A029B0">
        <w:rPr>
          <w:i/>
        </w:rPr>
        <w:t>x</w:t>
      </w:r>
      <w:r w:rsidRPr="00A029B0">
        <w:t>–1)(</w:t>
      </w:r>
      <w:r w:rsidRPr="00A029B0">
        <w:rPr>
          <w:i/>
        </w:rPr>
        <w:t>x</w:t>
      </w:r>
      <w:r w:rsidRPr="00A029B0">
        <w:rPr>
          <w:vertAlign w:val="superscript"/>
        </w:rPr>
        <w:t>2</w:t>
      </w:r>
      <w:r w:rsidRPr="00A029B0">
        <w:t>–</w:t>
      </w:r>
      <w:r w:rsidRPr="00A029B0">
        <w:rPr>
          <w:i/>
        </w:rPr>
        <w:t>x</w:t>
      </w:r>
      <w:r w:rsidRPr="00A029B0">
        <w:t>–2)(</w:t>
      </w:r>
      <w:r w:rsidRPr="00A029B0">
        <w:rPr>
          <w:i/>
        </w:rPr>
        <w:t>x</w:t>
      </w:r>
      <w:r w:rsidRPr="00A029B0">
        <w:t xml:space="preserve">+5) </w:t>
      </w:r>
      <w:r>
        <w:t xml:space="preserve">= </w:t>
      </w:r>
      <w:r w:rsidR="00A029B0" w:rsidRPr="00A029B0">
        <w:rPr>
          <w:position w:val="-28"/>
        </w:rPr>
        <w:object w:dxaOrig="2560" w:dyaOrig="700">
          <v:shape id="_x0000_i1028" type="#_x0000_t75" style="width:150.45pt;height:41.8pt" o:ole="">
            <v:imagedata r:id="rId14" o:title=""/>
          </v:shape>
          <o:OLEObject Type="Embed" ProgID="Equation.DSMT4" ShapeID="_x0000_i1028" DrawAspect="Content" ObjectID="_1475734070" r:id="rId15"/>
        </w:object>
      </w:r>
    </w:p>
    <w:p w:rsidR="009625BC" w:rsidRDefault="009625BC">
      <w:pPr>
        <w:pStyle w:val="En-tte"/>
        <w:tabs>
          <w:tab w:val="clear" w:pos="4320"/>
          <w:tab w:val="clear" w:pos="8640"/>
        </w:tabs>
      </w:pPr>
    </w:p>
    <w:p w:rsidR="009625BC" w:rsidRPr="00297ED8" w:rsidRDefault="009625BC">
      <w:pPr>
        <w:pStyle w:val="En-tte"/>
        <w:tabs>
          <w:tab w:val="clear" w:pos="4320"/>
          <w:tab w:val="clear" w:pos="8640"/>
        </w:tabs>
        <w:ind w:left="426"/>
        <w:rPr>
          <w:lang w:val="fr-CA"/>
        </w:rPr>
      </w:pPr>
      <w:r w:rsidRPr="00297ED8">
        <w:rPr>
          <w:lang w:val="fr-CA"/>
        </w:rPr>
        <w:t xml:space="preserve">1. </w:t>
      </w:r>
      <w:r w:rsidR="00297ED8" w:rsidRPr="00135668">
        <w:rPr>
          <w:lang w:val="fr-CA"/>
        </w:rPr>
        <w:t>Qu’affiche la calculatrice comme résultat</w:t>
      </w:r>
      <w:r w:rsidR="00A029B0">
        <w:rPr>
          <w:lang w:val="fr-CA"/>
        </w:rPr>
        <w:t> </w:t>
      </w:r>
      <w:r w:rsidR="00297ED8" w:rsidRPr="00135668">
        <w:rPr>
          <w:lang w:val="fr-CA"/>
        </w:rPr>
        <w:t>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9625BC" w:rsidRPr="00297ED8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</w:tc>
      </w:tr>
    </w:tbl>
    <w:p w:rsidR="009625BC" w:rsidRPr="00297ED8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297ED8" w:rsidRDefault="009625BC">
      <w:pPr>
        <w:pStyle w:val="En-tte"/>
        <w:tabs>
          <w:tab w:val="clear" w:pos="4320"/>
          <w:tab w:val="clear" w:pos="8640"/>
        </w:tabs>
        <w:ind w:left="360"/>
        <w:rPr>
          <w:lang w:val="fr-CA"/>
        </w:rPr>
      </w:pPr>
      <w:r w:rsidRPr="00297ED8">
        <w:rPr>
          <w:lang w:val="fr-CA"/>
        </w:rPr>
        <w:t>2</w:t>
      </w:r>
      <w:r w:rsidR="00297ED8" w:rsidRPr="00297ED8">
        <w:rPr>
          <w:lang w:val="fr-CA"/>
        </w:rPr>
        <w:t xml:space="preserve">. </w:t>
      </w:r>
      <w:r w:rsidR="00297ED8" w:rsidRPr="00135668">
        <w:rPr>
          <w:lang w:val="fr-CA"/>
        </w:rPr>
        <w:t>Comment interprètes-tu ce résultat</w:t>
      </w:r>
      <w:r w:rsidR="00A029B0">
        <w:rPr>
          <w:lang w:val="fr-CA"/>
        </w:rPr>
        <w:t> </w:t>
      </w:r>
      <w:r w:rsidR="00297ED8" w:rsidRPr="00135668">
        <w:rPr>
          <w:lang w:val="fr-CA"/>
        </w:rPr>
        <w:t>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9625BC" w:rsidRPr="00297ED8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97ED8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</w:tc>
      </w:tr>
    </w:tbl>
    <w:p w:rsidR="009625BC" w:rsidRPr="00297ED8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Default="009625BC" w:rsidP="00A029B0">
      <w:pPr>
        <w:pStyle w:val="En-tte"/>
        <w:tabs>
          <w:tab w:val="clear" w:pos="4320"/>
          <w:tab w:val="clear" w:pos="8640"/>
        </w:tabs>
        <w:ind w:left="426" w:firstLine="24"/>
        <w:jc w:val="both"/>
      </w:pPr>
      <w:r w:rsidRPr="00297ED8">
        <w:rPr>
          <w:lang w:val="fr-CA"/>
        </w:rPr>
        <w:t xml:space="preserve">3. </w:t>
      </w:r>
      <w:r w:rsidR="00297ED8" w:rsidRPr="00135668">
        <w:rPr>
          <w:lang w:val="fr-CA"/>
        </w:rPr>
        <w:t xml:space="preserve">Utilise l’outil de substitution ( | ) de ta calculatrice pour remplacer </w:t>
      </w:r>
      <w:r w:rsidR="00297ED8" w:rsidRPr="00135668">
        <w:rPr>
          <w:i/>
          <w:lang w:val="fr-CA"/>
        </w:rPr>
        <w:t xml:space="preserve">x </w:t>
      </w:r>
      <w:r w:rsidR="00297ED8" w:rsidRPr="00135668">
        <w:rPr>
          <w:lang w:val="fr-CA"/>
        </w:rPr>
        <w:t xml:space="preserve">par -2 dans l’équation ci-dessus. </w:t>
      </w:r>
      <w:r w:rsidR="00297ED8">
        <w:t>Interprète le résultat affiché par la calculatrice.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9625B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9625BC" w:rsidRDefault="009625BC">
      <w:pPr>
        <w:pStyle w:val="En-tte"/>
        <w:tabs>
          <w:tab w:val="clear" w:pos="4320"/>
          <w:tab w:val="clear" w:pos="8640"/>
        </w:tabs>
      </w:pPr>
    </w:p>
    <w:p w:rsidR="009625BC" w:rsidRDefault="009625BC">
      <w:pPr>
        <w:pStyle w:val="En-tte"/>
        <w:tabs>
          <w:tab w:val="clear" w:pos="4320"/>
          <w:tab w:val="clear" w:pos="8640"/>
        </w:tabs>
      </w:pPr>
    </w:p>
    <w:p w:rsidR="009625BC" w:rsidRPr="00297ED8" w:rsidRDefault="00297ED8">
      <w:pPr>
        <w:pStyle w:val="Titre2"/>
        <w:rPr>
          <w:lang w:val="fr-CA"/>
        </w:rPr>
      </w:pPr>
      <w:r w:rsidRPr="00297ED8">
        <w:rPr>
          <w:lang w:val="fr-CA"/>
        </w:rPr>
        <w:t>Discussion en classe de la</w:t>
      </w:r>
      <w:r w:rsidR="009625BC" w:rsidRPr="00297ED8">
        <w:rPr>
          <w:lang w:val="fr-CA"/>
        </w:rPr>
        <w:t xml:space="preserve"> Part</w:t>
      </w:r>
      <w:r w:rsidRPr="00297ED8">
        <w:rPr>
          <w:lang w:val="fr-CA"/>
        </w:rPr>
        <w:t>ie</w:t>
      </w:r>
      <w:r w:rsidR="009625BC" w:rsidRPr="00297ED8">
        <w:rPr>
          <w:lang w:val="fr-CA"/>
        </w:rPr>
        <w:t xml:space="preserve"> IV A</w:t>
      </w:r>
    </w:p>
    <w:p w:rsidR="009625BC" w:rsidRPr="00297ED8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2B0194" w:rsidRDefault="00297ED8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297ED8">
        <w:rPr>
          <w:lang w:val="fr-CA"/>
        </w:rPr>
        <w:t xml:space="preserve">Discussion brève portant sur la </w:t>
      </w:r>
      <w:r w:rsidR="006A6B93">
        <w:rPr>
          <w:lang w:val="fr-CA"/>
        </w:rPr>
        <w:t>P</w:t>
      </w:r>
      <w:r w:rsidRPr="00297ED8">
        <w:rPr>
          <w:lang w:val="fr-CA"/>
        </w:rPr>
        <w:t>artie IV A</w:t>
      </w:r>
      <w:r w:rsidR="00A029B0">
        <w:rPr>
          <w:lang w:val="fr-CA"/>
        </w:rPr>
        <w:t>.</w:t>
      </w:r>
      <w:r w:rsidR="009625BC" w:rsidRPr="00297ED8">
        <w:rPr>
          <w:lang w:val="fr-CA"/>
        </w:rPr>
        <w:t xml:space="preserve"> </w:t>
      </w:r>
      <w:r>
        <w:rPr>
          <w:lang w:val="fr-CA"/>
        </w:rPr>
        <w:t>« </w:t>
      </w:r>
      <w:r w:rsidRPr="00297ED8">
        <w:rPr>
          <w:lang w:val="fr-CA"/>
        </w:rPr>
        <w:t>En affichant le</w:t>
      </w:r>
      <w:r w:rsidR="006A6B93">
        <w:rPr>
          <w:lang w:val="fr-CA"/>
        </w:rPr>
        <w:t xml:space="preserve"> résultat « true », remarquez</w:t>
      </w:r>
      <w:r w:rsidRPr="00297ED8">
        <w:rPr>
          <w:lang w:val="fr-CA"/>
        </w:rPr>
        <w:t xml:space="preserve"> que la calculatrice n’a pas pris en </w:t>
      </w:r>
      <w:r w:rsidR="004A0F78">
        <w:rPr>
          <w:lang w:val="fr-CA"/>
        </w:rPr>
        <w:t>considé</w:t>
      </w:r>
      <w:r w:rsidRPr="00297ED8">
        <w:rPr>
          <w:lang w:val="fr-CA"/>
        </w:rPr>
        <w:t xml:space="preserve">ration </w:t>
      </w:r>
      <w:r w:rsidR="004A0F78">
        <w:rPr>
          <w:lang w:val="fr-CA"/>
        </w:rPr>
        <w:t>les valeurs in</w:t>
      </w:r>
      <w:r w:rsidRPr="00297ED8">
        <w:rPr>
          <w:lang w:val="fr-CA"/>
        </w:rPr>
        <w:t>a</w:t>
      </w:r>
      <w:r w:rsidR="004A0F78">
        <w:rPr>
          <w:lang w:val="fr-CA"/>
        </w:rPr>
        <w:t>d</w:t>
      </w:r>
      <w:r w:rsidRPr="00297ED8">
        <w:rPr>
          <w:lang w:val="fr-CA"/>
        </w:rPr>
        <w:t xml:space="preserve">missibles pour </w:t>
      </w:r>
      <w:r w:rsidRPr="006A6B93">
        <w:rPr>
          <w:i/>
          <w:lang w:val="fr-CA"/>
        </w:rPr>
        <w:t>x</w:t>
      </w:r>
      <w:r w:rsidRPr="00297ED8">
        <w:rPr>
          <w:lang w:val="fr-CA"/>
        </w:rPr>
        <w:t>.</w:t>
      </w:r>
      <w:r>
        <w:rPr>
          <w:lang w:val="fr-CA"/>
        </w:rPr>
        <w:t> »</w:t>
      </w:r>
      <w:r w:rsidR="009625BC" w:rsidRPr="00297ED8">
        <w:rPr>
          <w:i/>
          <w:lang w:val="fr-CA"/>
        </w:rPr>
        <w:t xml:space="preserve"> </w:t>
      </w:r>
      <w:r w:rsidR="0090101E">
        <w:rPr>
          <w:lang w:val="fr-CA"/>
        </w:rPr>
        <w:t>La distinction suivante</w:t>
      </w:r>
      <w:r w:rsidR="004A0F78">
        <w:rPr>
          <w:lang w:val="fr-CA"/>
        </w:rPr>
        <w:t xml:space="preserve"> entre les</w:t>
      </w:r>
      <w:r w:rsidR="009625BC" w:rsidRPr="00297ED8">
        <w:rPr>
          <w:lang w:val="fr-CA"/>
        </w:rPr>
        <w:t xml:space="preserve"> Part</w:t>
      </w:r>
      <w:r w:rsidR="004A0F78">
        <w:rPr>
          <w:lang w:val="fr-CA"/>
        </w:rPr>
        <w:t>ies A1 et</w:t>
      </w:r>
      <w:r w:rsidR="009625BC" w:rsidRPr="00297ED8">
        <w:rPr>
          <w:lang w:val="fr-CA"/>
        </w:rPr>
        <w:t xml:space="preserve"> </w:t>
      </w:r>
      <w:r w:rsidR="009625BC" w:rsidRPr="0090101E">
        <w:rPr>
          <w:lang w:val="fr-CA"/>
        </w:rPr>
        <w:t xml:space="preserve">A3 </w:t>
      </w:r>
      <w:r w:rsidR="0090101E" w:rsidRPr="0090101E">
        <w:rPr>
          <w:lang w:val="fr-CA"/>
        </w:rPr>
        <w:t>devrait être mise en évidence</w:t>
      </w:r>
      <w:r w:rsidR="00A029B0">
        <w:rPr>
          <w:lang w:val="fr-CA"/>
        </w:rPr>
        <w:t xml:space="preserve"> </w:t>
      </w:r>
      <w:r w:rsidR="009625BC" w:rsidRPr="00297ED8">
        <w:rPr>
          <w:lang w:val="fr-CA"/>
        </w:rPr>
        <w:t xml:space="preserve">: </w:t>
      </w:r>
      <w:r w:rsidR="00A029B0">
        <w:rPr>
          <w:lang w:val="fr-CA"/>
        </w:rPr>
        <w:t xml:space="preserve"> </w:t>
      </w:r>
      <w:r w:rsidR="004A0F78">
        <w:rPr>
          <w:lang w:val="fr-CA"/>
        </w:rPr>
        <w:t>notez que la</w:t>
      </w:r>
      <w:r w:rsidR="009625BC" w:rsidRPr="00297ED8">
        <w:rPr>
          <w:lang w:val="fr-CA"/>
        </w:rPr>
        <w:t xml:space="preserve"> Part</w:t>
      </w:r>
      <w:r w:rsidR="004A0F78">
        <w:rPr>
          <w:lang w:val="fr-CA"/>
        </w:rPr>
        <w:t>ie</w:t>
      </w:r>
      <w:r w:rsidR="009625BC" w:rsidRPr="00297ED8">
        <w:rPr>
          <w:lang w:val="fr-CA"/>
        </w:rPr>
        <w:t xml:space="preserve"> IV A3 </w:t>
      </w:r>
      <w:r w:rsidR="004A0F78">
        <w:rPr>
          <w:lang w:val="fr-CA"/>
        </w:rPr>
        <w:t xml:space="preserve">n’est </w:t>
      </w:r>
      <w:r w:rsidR="004A0F78" w:rsidRPr="00A029B0">
        <w:rPr>
          <w:b/>
          <w:lang w:val="fr-CA"/>
        </w:rPr>
        <w:t>pas</w:t>
      </w:r>
      <w:r w:rsidR="004A0F78">
        <w:rPr>
          <w:lang w:val="fr-CA"/>
        </w:rPr>
        <w:t xml:space="preserve"> un test d’équivalence</w:t>
      </w:r>
      <w:r w:rsidR="009625BC" w:rsidRPr="00297ED8">
        <w:rPr>
          <w:lang w:val="fr-CA"/>
        </w:rPr>
        <w:t xml:space="preserve">. </w:t>
      </w:r>
      <w:r w:rsidR="004A0F78" w:rsidRPr="004A0F78">
        <w:rPr>
          <w:lang w:val="fr-CA"/>
        </w:rPr>
        <w:t>Il s’agit plutôt d’un test d’égalité numérique</w:t>
      </w:r>
      <w:r w:rsidR="009625BC" w:rsidRPr="004A0F78">
        <w:rPr>
          <w:lang w:val="fr-CA"/>
        </w:rPr>
        <w:t xml:space="preserve">. </w:t>
      </w:r>
      <w:r w:rsidR="006E2DD6">
        <w:rPr>
          <w:lang w:val="fr-CA"/>
        </w:rPr>
        <w:t>Puisqu’</w:t>
      </w:r>
      <w:r w:rsidR="004A0F78" w:rsidRPr="004A0F78">
        <w:rPr>
          <w:lang w:val="fr-CA"/>
        </w:rPr>
        <w:t xml:space="preserve">une des expressions ne peut pas </w:t>
      </w:r>
      <w:r w:rsidR="004A0F78">
        <w:rPr>
          <w:lang w:val="fr-CA"/>
        </w:rPr>
        <w:t>être évaluée en</w:t>
      </w:r>
      <w:r w:rsidR="009625BC" w:rsidRPr="004A0F78">
        <w:rPr>
          <w:lang w:val="fr-CA"/>
        </w:rPr>
        <w:t xml:space="preserve"> </w:t>
      </w:r>
      <w:r w:rsidR="009625BC" w:rsidRPr="004A0F78">
        <w:rPr>
          <w:i/>
          <w:lang w:val="fr-CA"/>
        </w:rPr>
        <w:t>x</w:t>
      </w:r>
      <w:r w:rsidR="009625BC" w:rsidRPr="004A0F78">
        <w:rPr>
          <w:lang w:val="fr-CA"/>
        </w:rPr>
        <w:t xml:space="preserve"> = -2, </w:t>
      </w:r>
      <w:r w:rsidR="004A0F78" w:rsidRPr="0090101E">
        <w:rPr>
          <w:lang w:val="fr-CA"/>
        </w:rPr>
        <w:t xml:space="preserve">l’égalité </w:t>
      </w:r>
      <w:r w:rsidR="0090101E" w:rsidRPr="0090101E">
        <w:rPr>
          <w:lang w:val="fr-CA"/>
        </w:rPr>
        <w:t>n’est pas vérifiée</w:t>
      </w:r>
      <w:r w:rsidR="009625BC" w:rsidRPr="004A0F78">
        <w:rPr>
          <w:lang w:val="fr-CA"/>
        </w:rPr>
        <w:t xml:space="preserve">. </w:t>
      </w:r>
      <w:r w:rsidR="004A0F78" w:rsidRPr="002B0194">
        <w:rPr>
          <w:lang w:val="fr-CA"/>
        </w:rPr>
        <w:t xml:space="preserve">La </w:t>
      </w:r>
      <w:r w:rsidR="009625BC" w:rsidRPr="002B0194">
        <w:rPr>
          <w:lang w:val="fr-CA"/>
        </w:rPr>
        <w:t>Part</w:t>
      </w:r>
      <w:r w:rsidR="004A0F78" w:rsidRPr="002B0194">
        <w:rPr>
          <w:lang w:val="fr-CA"/>
        </w:rPr>
        <w:t>ie</w:t>
      </w:r>
      <w:r w:rsidR="009625BC" w:rsidRPr="002B0194">
        <w:rPr>
          <w:lang w:val="fr-CA"/>
        </w:rPr>
        <w:t xml:space="preserve"> IV A1, </w:t>
      </w:r>
      <w:r w:rsidR="004A0F78" w:rsidRPr="002B0194">
        <w:rPr>
          <w:lang w:val="fr-CA"/>
        </w:rPr>
        <w:t>par contre, est un test d’équivalence</w:t>
      </w:r>
      <w:r w:rsidR="009625BC" w:rsidRPr="002B0194">
        <w:rPr>
          <w:lang w:val="fr-CA"/>
        </w:rPr>
        <w:t>.</w:t>
      </w:r>
    </w:p>
    <w:p w:rsidR="009625BC" w:rsidRPr="002B0194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2B0194">
        <w:rPr>
          <w:lang w:val="fr-CA"/>
        </w:rPr>
        <w:br w:type="page"/>
      </w:r>
      <w:r w:rsidRPr="002B0194">
        <w:rPr>
          <w:lang w:val="fr-CA"/>
        </w:rPr>
        <w:lastRenderedPageBreak/>
        <w:t xml:space="preserve">IV (B) </w:t>
      </w:r>
      <w:r w:rsidR="002B0194" w:rsidRPr="00135668">
        <w:rPr>
          <w:lang w:val="fr-CA"/>
        </w:rPr>
        <w:t xml:space="preserve">Entre, directement dans la ligne d’édition de la calculatrice, l’équation formée des deux expressions </w:t>
      </w:r>
      <w:r w:rsidRPr="002B0194">
        <w:rPr>
          <w:lang w:val="fr-CA"/>
        </w:rPr>
        <w:t xml:space="preserve">2 </w:t>
      </w:r>
      <w:r w:rsidR="002B0194" w:rsidRPr="002B0194">
        <w:rPr>
          <w:lang w:val="fr-CA"/>
        </w:rPr>
        <w:t>et</w:t>
      </w:r>
      <w:r w:rsidR="002B0194">
        <w:rPr>
          <w:lang w:val="fr-CA"/>
        </w:rPr>
        <w:t xml:space="preserve"> </w:t>
      </w:r>
      <w:r w:rsidRPr="002B0194">
        <w:rPr>
          <w:lang w:val="fr-CA"/>
        </w:rPr>
        <w:t>3:</w:t>
      </w:r>
    </w:p>
    <w:p w:rsidR="009625BC" w:rsidRPr="00A029B0" w:rsidRDefault="00A029B0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A029B0">
        <w:rPr>
          <w:position w:val="-10"/>
        </w:rPr>
        <w:object w:dxaOrig="2140" w:dyaOrig="360">
          <v:shape id="_x0000_i1029" type="#_x0000_t75" style="width:139.5pt;height:22.5pt" o:ole="">
            <v:imagedata r:id="rId16" o:title=""/>
          </v:shape>
          <o:OLEObject Type="Embed" ProgID="Equation.DSMT4" ShapeID="_x0000_i1029" DrawAspect="Content" ObjectID="_1475734071" r:id="rId17"/>
        </w:object>
      </w:r>
      <w:r w:rsidR="009625BC" w:rsidRPr="00A029B0">
        <w:rPr>
          <w:lang w:val="fr-CA"/>
        </w:rPr>
        <w:t xml:space="preserve"> = </w:t>
      </w:r>
      <w:r w:rsidRPr="00A029B0">
        <w:rPr>
          <w:position w:val="-8"/>
        </w:rPr>
        <w:object w:dxaOrig="1920" w:dyaOrig="340">
          <v:shape id="_x0000_i1030" type="#_x0000_t75" style="width:127.3pt;height:23.15pt" o:ole="">
            <v:imagedata r:id="rId18" o:title=""/>
          </v:shape>
          <o:OLEObject Type="Embed" ProgID="Equation.DSMT4" ShapeID="_x0000_i1030" DrawAspect="Content" ObjectID="_1475734072" r:id="rId19"/>
        </w:object>
      </w:r>
    </w:p>
    <w:p w:rsidR="009625BC" w:rsidRPr="002B0194" w:rsidRDefault="009625BC">
      <w:pPr>
        <w:pStyle w:val="En-tte"/>
        <w:tabs>
          <w:tab w:val="clear" w:pos="4320"/>
          <w:tab w:val="clear" w:pos="8640"/>
        </w:tabs>
        <w:ind w:left="426"/>
        <w:rPr>
          <w:lang w:val="fr-CA"/>
        </w:rPr>
      </w:pPr>
    </w:p>
    <w:p w:rsidR="009625BC" w:rsidRPr="002B0194" w:rsidRDefault="009625BC">
      <w:pPr>
        <w:pStyle w:val="En-tte"/>
        <w:tabs>
          <w:tab w:val="clear" w:pos="4320"/>
          <w:tab w:val="clear" w:pos="8640"/>
        </w:tabs>
        <w:ind w:left="426"/>
        <w:rPr>
          <w:lang w:val="fr-CA"/>
        </w:rPr>
      </w:pPr>
      <w:r w:rsidRPr="002B0194">
        <w:rPr>
          <w:lang w:val="fr-CA"/>
        </w:rPr>
        <w:t>1.</w:t>
      </w:r>
      <w:r w:rsidR="00A029B0">
        <w:rPr>
          <w:lang w:val="fr-CA"/>
        </w:rPr>
        <w:tab/>
      </w:r>
      <w:r w:rsidR="002B0194" w:rsidRPr="00135668">
        <w:rPr>
          <w:lang w:val="fr-CA"/>
        </w:rPr>
        <w:t>Qu’affiche la calculatrice comme résultat</w:t>
      </w:r>
      <w:r w:rsidR="00A029B0">
        <w:rPr>
          <w:lang w:val="fr-CA"/>
        </w:rPr>
        <w:t> </w:t>
      </w:r>
      <w:r w:rsidR="002B0194" w:rsidRPr="00135668">
        <w:rPr>
          <w:lang w:val="fr-CA"/>
        </w:rPr>
        <w:t>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9625BC" w:rsidRPr="002B0194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</w:tc>
      </w:tr>
    </w:tbl>
    <w:p w:rsidR="009625BC" w:rsidRPr="002B0194" w:rsidRDefault="009625BC">
      <w:pPr>
        <w:pStyle w:val="En-tte"/>
        <w:tabs>
          <w:tab w:val="clear" w:pos="4320"/>
          <w:tab w:val="clear" w:pos="8640"/>
        </w:tabs>
        <w:ind w:left="426"/>
        <w:jc w:val="center"/>
        <w:rPr>
          <w:lang w:val="fr-CA"/>
        </w:rPr>
      </w:pPr>
    </w:p>
    <w:p w:rsidR="002B0194" w:rsidRPr="00135668" w:rsidRDefault="002B0194" w:rsidP="002B0194">
      <w:pPr>
        <w:pStyle w:val="En-tte"/>
        <w:numPr>
          <w:ilvl w:val="0"/>
          <w:numId w:val="16"/>
        </w:numPr>
        <w:tabs>
          <w:tab w:val="clear" w:pos="4320"/>
          <w:tab w:val="clear" w:pos="8640"/>
        </w:tabs>
        <w:rPr>
          <w:lang w:val="fr-CA"/>
        </w:rPr>
      </w:pPr>
      <w:r w:rsidRPr="00135668">
        <w:rPr>
          <w:lang w:val="fr-CA"/>
        </w:rPr>
        <w:t>Comment interprètes-tu ce résultat</w:t>
      </w:r>
      <w:r w:rsidR="00A029B0">
        <w:rPr>
          <w:lang w:val="fr-CA"/>
        </w:rPr>
        <w:t> </w:t>
      </w:r>
      <w:r w:rsidRPr="00135668">
        <w:rPr>
          <w:lang w:val="fr-CA"/>
        </w:rPr>
        <w:t>?</w:t>
      </w:r>
    </w:p>
    <w:p w:rsidR="009625BC" w:rsidRPr="002B0194" w:rsidRDefault="009625BC">
      <w:pPr>
        <w:pStyle w:val="En-tte"/>
        <w:tabs>
          <w:tab w:val="clear" w:pos="4320"/>
          <w:tab w:val="clear" w:pos="8640"/>
        </w:tabs>
        <w:ind w:left="426"/>
        <w:rPr>
          <w:lang w:val="fr-CA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9625BC" w:rsidRPr="002B0194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  <w:p w:rsidR="009625BC" w:rsidRPr="002B0194" w:rsidRDefault="009625B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</w:p>
        </w:tc>
      </w:tr>
    </w:tbl>
    <w:p w:rsidR="009625BC" w:rsidRPr="002B0194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2B0194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2B0194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Pr="002B0194" w:rsidRDefault="002B0194">
      <w:pPr>
        <w:pStyle w:val="Titre2"/>
        <w:rPr>
          <w:lang w:val="fr-CA"/>
        </w:rPr>
      </w:pPr>
      <w:r w:rsidRPr="002B0194">
        <w:rPr>
          <w:lang w:val="fr-CA"/>
        </w:rPr>
        <w:t>Discussion en classe de la Partie</w:t>
      </w:r>
      <w:r w:rsidR="009625BC" w:rsidRPr="002B0194">
        <w:rPr>
          <w:lang w:val="fr-CA"/>
        </w:rPr>
        <w:t xml:space="preserve"> IV B</w:t>
      </w:r>
    </w:p>
    <w:p w:rsidR="009625BC" w:rsidRPr="002B0194" w:rsidRDefault="009625BC">
      <w:pPr>
        <w:pStyle w:val="En-tte"/>
        <w:tabs>
          <w:tab w:val="clear" w:pos="4320"/>
          <w:tab w:val="clear" w:pos="8640"/>
        </w:tabs>
        <w:jc w:val="center"/>
        <w:rPr>
          <w:lang w:val="fr-CA"/>
        </w:rPr>
      </w:pPr>
    </w:p>
    <w:p w:rsidR="009625BC" w:rsidRDefault="002B0194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11E10">
        <w:rPr>
          <w:lang w:val="fr-CA"/>
        </w:rPr>
        <w:t>Discussion brève portant sur la Partie</w:t>
      </w:r>
      <w:r w:rsidR="00111E10" w:rsidRPr="00111E10">
        <w:rPr>
          <w:lang w:val="fr-CA"/>
        </w:rPr>
        <w:t xml:space="preserve"> IV B</w:t>
      </w:r>
      <w:r w:rsidR="00A029B0">
        <w:rPr>
          <w:lang w:val="fr-CA"/>
        </w:rPr>
        <w:t>.</w:t>
      </w:r>
      <w:r w:rsidR="009625BC" w:rsidRPr="00111E10">
        <w:rPr>
          <w:lang w:val="fr-CA"/>
        </w:rPr>
        <w:t xml:space="preserve"> </w:t>
      </w:r>
      <w:r w:rsidR="00111E10">
        <w:rPr>
          <w:lang w:val="fr-CA"/>
        </w:rPr>
        <w:t>« </w:t>
      </w:r>
      <w:r w:rsidR="00111E10" w:rsidRPr="00111E10">
        <w:rPr>
          <w:lang w:val="fr-CA"/>
        </w:rPr>
        <w:t>Qu’affiche la calculatrice comme</w:t>
      </w:r>
      <w:r w:rsidR="00111E10">
        <w:rPr>
          <w:lang w:val="fr-CA"/>
        </w:rPr>
        <w:t xml:space="preserve"> résultat</w:t>
      </w:r>
      <w:r w:rsidR="00A029B0">
        <w:rPr>
          <w:lang w:val="fr-CA"/>
        </w:rPr>
        <w:t> </w:t>
      </w:r>
      <w:r w:rsidR="00111E10">
        <w:rPr>
          <w:lang w:val="fr-CA"/>
        </w:rPr>
        <w:t>? » « </w:t>
      </w:r>
      <w:r w:rsidR="00111E10" w:rsidRPr="00111E10">
        <w:rPr>
          <w:lang w:val="fr-CA"/>
        </w:rPr>
        <w:t>Pourquoi est-ce que la ca</w:t>
      </w:r>
      <w:r w:rsidR="006E2DD6">
        <w:rPr>
          <w:lang w:val="fr-CA"/>
        </w:rPr>
        <w:t xml:space="preserve">lculatrice affiche-t-elle </w:t>
      </w:r>
      <w:r w:rsidR="00111E10">
        <w:rPr>
          <w:lang w:val="fr-CA"/>
        </w:rPr>
        <w:t>« </w:t>
      </w:r>
      <w:r w:rsidR="00111E10" w:rsidRPr="00111E10">
        <w:rPr>
          <w:lang w:val="fr-CA"/>
        </w:rPr>
        <w:t>false</w:t>
      </w:r>
      <w:r w:rsidR="00111E10">
        <w:rPr>
          <w:lang w:val="fr-CA"/>
        </w:rPr>
        <w:t> »</w:t>
      </w:r>
      <w:r w:rsidR="00111E10" w:rsidRPr="00111E10">
        <w:rPr>
          <w:lang w:val="fr-CA"/>
        </w:rPr>
        <w:t xml:space="preserve"> </w:t>
      </w:r>
      <w:r w:rsidR="00111E10">
        <w:rPr>
          <w:lang w:val="fr-CA"/>
        </w:rPr>
        <w:t>dans le dernier cas (c-à-d., à la question B.2)</w:t>
      </w:r>
      <w:r w:rsidR="00A029B0">
        <w:rPr>
          <w:lang w:val="fr-CA"/>
        </w:rPr>
        <w:t xml:space="preserve"> ? » </w:t>
      </w:r>
      <w:r w:rsidR="00111E10">
        <w:rPr>
          <w:lang w:val="fr-CA"/>
        </w:rPr>
        <w:t xml:space="preserve">Réponse : </w:t>
      </w:r>
      <w:r w:rsidR="00A029B0">
        <w:rPr>
          <w:lang w:val="fr-CA"/>
        </w:rPr>
        <w:t xml:space="preserve"> c</w:t>
      </w:r>
      <w:r w:rsidR="00111E10" w:rsidRPr="0090101E">
        <w:rPr>
          <w:lang w:val="fr-CA"/>
        </w:rPr>
        <w:t xml:space="preserve">ette équation formée par les expressions 2 et 3 </w:t>
      </w:r>
      <w:r w:rsidR="006E2DD6" w:rsidRPr="0090101E">
        <w:rPr>
          <w:lang w:val="fr-CA"/>
        </w:rPr>
        <w:t>n’est pas</w:t>
      </w:r>
      <w:r w:rsidR="00111E10" w:rsidRPr="0090101E">
        <w:rPr>
          <w:lang w:val="fr-CA"/>
        </w:rPr>
        <w:t xml:space="preserve"> toujours vrai</w:t>
      </w:r>
      <w:r w:rsidR="0090101E">
        <w:rPr>
          <w:lang w:val="fr-CA"/>
        </w:rPr>
        <w:t>e</w:t>
      </w:r>
      <w:r w:rsidR="00111E10" w:rsidRPr="0090101E">
        <w:rPr>
          <w:lang w:val="fr-CA"/>
        </w:rPr>
        <w:t xml:space="preserve"> ni toujours fausse.</w:t>
      </w:r>
      <w:r w:rsidR="00A029B0">
        <w:rPr>
          <w:lang w:val="fr-CA"/>
        </w:rPr>
        <w:t xml:space="preserve"> </w:t>
      </w:r>
      <w:r w:rsidR="00111E10">
        <w:rPr>
          <w:lang w:val="fr-CA"/>
        </w:rPr>
        <w:t xml:space="preserve">En fait, seulement certaines valeurs de </w:t>
      </w:r>
      <w:r w:rsidR="00111E10" w:rsidRPr="006E2DD6">
        <w:rPr>
          <w:i/>
          <w:lang w:val="fr-CA"/>
        </w:rPr>
        <w:t>x</w:t>
      </w:r>
      <w:r w:rsidR="00111E10">
        <w:rPr>
          <w:lang w:val="fr-CA"/>
        </w:rPr>
        <w:t>, lorsqu’elles sont substituées dans chacun des membres de l’équati</w:t>
      </w:r>
      <w:r w:rsidR="00A029B0">
        <w:rPr>
          <w:lang w:val="fr-CA"/>
        </w:rPr>
        <w:t>on, donnent des valeurs égales.</w:t>
      </w:r>
      <w:r w:rsidR="00111E10">
        <w:rPr>
          <w:lang w:val="fr-CA"/>
        </w:rPr>
        <w:t xml:space="preserve"> Encore une fois, il est important de remarquer qu’en affichant « true » ou « false », la calculatrice ne prend pas en considération les valeurs admissibles </w:t>
      </w:r>
      <w:r w:rsidR="00A029B0">
        <w:rPr>
          <w:lang w:val="fr-CA"/>
        </w:rPr>
        <w:t xml:space="preserve">ou inadmissibles </w:t>
      </w:r>
      <w:r w:rsidR="00111E10">
        <w:rPr>
          <w:lang w:val="fr-CA"/>
        </w:rPr>
        <w:t xml:space="preserve">de </w:t>
      </w:r>
      <w:r w:rsidR="00111E10" w:rsidRPr="00111E10">
        <w:rPr>
          <w:i/>
          <w:lang w:val="fr-CA"/>
        </w:rPr>
        <w:t>x</w:t>
      </w:r>
      <w:r w:rsidR="00111E10">
        <w:rPr>
          <w:lang w:val="fr-CA"/>
        </w:rPr>
        <w:t>.</w:t>
      </w:r>
    </w:p>
    <w:p w:rsidR="00111E10" w:rsidRPr="00111E10" w:rsidRDefault="00111E10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Pr="00111E10" w:rsidRDefault="00111E10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11E10">
        <w:rPr>
          <w:lang w:val="fr-CA"/>
        </w:rPr>
        <w:t xml:space="preserve">Pour résumer, nous avons rencontré 3 cas lors de </w:t>
      </w:r>
      <w:r w:rsidR="00A029B0">
        <w:rPr>
          <w:lang w:val="fr-CA"/>
        </w:rPr>
        <w:t>l’</w:t>
      </w:r>
      <w:r>
        <w:rPr>
          <w:lang w:val="fr-CA"/>
        </w:rPr>
        <w:t>utilis</w:t>
      </w:r>
      <w:r w:rsidRPr="00111E10">
        <w:rPr>
          <w:lang w:val="fr-CA"/>
        </w:rPr>
        <w:t xml:space="preserve">ation des </w:t>
      </w:r>
      <w:r>
        <w:rPr>
          <w:lang w:val="fr-CA"/>
        </w:rPr>
        <w:t>test</w:t>
      </w:r>
      <w:r w:rsidR="006E2DD6">
        <w:rPr>
          <w:lang w:val="fr-CA"/>
        </w:rPr>
        <w:t>s</w:t>
      </w:r>
      <w:r>
        <w:rPr>
          <w:lang w:val="fr-CA"/>
        </w:rPr>
        <w:t xml:space="preserve"> d’équivalence de la calculatrice</w:t>
      </w:r>
      <w:r w:rsidR="00A029B0">
        <w:rPr>
          <w:lang w:val="fr-CA"/>
        </w:rPr>
        <w:t> </w:t>
      </w:r>
      <w:r w:rsidR="009625BC" w:rsidRPr="00111E10">
        <w:rPr>
          <w:lang w:val="fr-CA"/>
        </w:rPr>
        <w:t>:</w:t>
      </w:r>
    </w:p>
    <w:p w:rsidR="009625BC" w:rsidRPr="00111E10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2520"/>
        <w:gridCol w:w="2718"/>
      </w:tblGrid>
      <w:tr w:rsidR="009625BC">
        <w:tblPrEx>
          <w:tblCellMar>
            <w:top w:w="0" w:type="dxa"/>
            <w:bottom w:w="0" w:type="dxa"/>
          </w:tblCellMar>
        </w:tblPrEx>
        <w:tc>
          <w:tcPr>
            <w:tcW w:w="3618" w:type="dxa"/>
            <w:tcBorders>
              <w:bottom w:val="single" w:sz="18" w:space="0" w:color="auto"/>
            </w:tcBorders>
          </w:tcPr>
          <w:p w:rsidR="009625BC" w:rsidRDefault="00111E10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Cas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9625BC" w:rsidRPr="00111E10" w:rsidRDefault="00111E10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fr-CA"/>
              </w:rPr>
            </w:pPr>
            <w:r w:rsidRPr="00111E10">
              <w:rPr>
                <w:b/>
                <w:sz w:val="22"/>
                <w:lang w:val="fr-CA"/>
              </w:rPr>
              <w:t>Ce qui est affiché par la calculatrice</w:t>
            </w:r>
          </w:p>
        </w:tc>
        <w:tc>
          <w:tcPr>
            <w:tcW w:w="2718" w:type="dxa"/>
            <w:tcBorders>
              <w:bottom w:val="single" w:sz="18" w:space="0" w:color="auto"/>
            </w:tcBorders>
          </w:tcPr>
          <w:p w:rsidR="009625BC" w:rsidRDefault="00111E10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Remarque</w:t>
            </w:r>
          </w:p>
        </w:tc>
      </w:tr>
      <w:tr w:rsidR="009625BC">
        <w:tblPrEx>
          <w:tblCellMar>
            <w:top w:w="0" w:type="dxa"/>
            <w:bottom w:w="0" w:type="dxa"/>
          </w:tblCellMar>
        </w:tblPrEx>
        <w:tc>
          <w:tcPr>
            <w:tcW w:w="3618" w:type="dxa"/>
            <w:tcBorders>
              <w:top w:val="single" w:sz="18" w:space="0" w:color="auto"/>
            </w:tcBorders>
          </w:tcPr>
          <w:p w:rsidR="009625BC" w:rsidRPr="001A5B4D" w:rsidRDefault="001A5B4D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  <w:r w:rsidRPr="001A5B4D">
              <w:rPr>
                <w:lang w:val="fr-CA"/>
              </w:rPr>
              <w:t xml:space="preserve">Deux expressions qui sont </w:t>
            </w:r>
            <w:r>
              <w:rPr>
                <w:lang w:val="fr-CA"/>
              </w:rPr>
              <w:t>é</w:t>
            </w:r>
            <w:r w:rsidRPr="001A5B4D">
              <w:rPr>
                <w:lang w:val="fr-CA"/>
              </w:rPr>
              <w:t>quivalent</w:t>
            </w:r>
            <w:r w:rsidR="00A029B0">
              <w:rPr>
                <w:lang w:val="fr-CA"/>
              </w:rPr>
              <w:t>e</w:t>
            </w:r>
            <w:r w:rsidRPr="001A5B4D">
              <w:rPr>
                <w:lang w:val="fr-CA"/>
              </w:rPr>
              <w:t>s sans restriction</w:t>
            </w:r>
            <w:r>
              <w:rPr>
                <w:lang w:val="fr-CA"/>
              </w:rPr>
              <w:t>.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9625BC" w:rsidRDefault="006E2DD6">
            <w:pPr>
              <w:pStyle w:val="En-tte"/>
              <w:tabs>
                <w:tab w:val="clear" w:pos="4320"/>
                <w:tab w:val="clear" w:pos="8640"/>
              </w:tabs>
            </w:pPr>
            <w:r>
              <w:t>“</w:t>
            </w:r>
            <w:r w:rsidR="009625BC">
              <w:t>true”</w:t>
            </w:r>
          </w:p>
        </w:tc>
        <w:tc>
          <w:tcPr>
            <w:tcW w:w="2718" w:type="dxa"/>
            <w:tcBorders>
              <w:top w:val="single" w:sz="18" w:space="0" w:color="auto"/>
            </w:tcBorders>
          </w:tcPr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 w:rsidRPr="001A5B4D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9625BC" w:rsidRPr="001A5B4D" w:rsidRDefault="001A5B4D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  <w:r w:rsidRPr="001A5B4D">
              <w:rPr>
                <w:lang w:val="fr-CA"/>
              </w:rPr>
              <w:t xml:space="preserve">Deux expressions qui sont </w:t>
            </w:r>
            <w:r>
              <w:rPr>
                <w:lang w:val="fr-CA"/>
              </w:rPr>
              <w:t>é</w:t>
            </w:r>
            <w:r w:rsidRPr="001A5B4D">
              <w:rPr>
                <w:lang w:val="fr-CA"/>
              </w:rPr>
              <w:t>quivalent</w:t>
            </w:r>
            <w:r w:rsidR="00A029B0">
              <w:rPr>
                <w:lang w:val="fr-CA"/>
              </w:rPr>
              <w:t>e</w:t>
            </w:r>
            <w:r w:rsidRPr="001A5B4D">
              <w:rPr>
                <w:lang w:val="fr-CA"/>
              </w:rPr>
              <w:t>s sous certaines restrictions.</w:t>
            </w:r>
          </w:p>
        </w:tc>
        <w:tc>
          <w:tcPr>
            <w:tcW w:w="2520" w:type="dxa"/>
          </w:tcPr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  <w:r>
              <w:t>“true”</w:t>
            </w:r>
          </w:p>
        </w:tc>
        <w:tc>
          <w:tcPr>
            <w:tcW w:w="2718" w:type="dxa"/>
          </w:tcPr>
          <w:p w:rsidR="009625BC" w:rsidRPr="001A5B4D" w:rsidRDefault="001A5B4D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  <w:r w:rsidRPr="001A5B4D">
              <w:rPr>
                <w:lang w:val="fr-CA"/>
              </w:rPr>
              <w:t>La calc</w:t>
            </w:r>
            <w:r w:rsidR="006E2DD6">
              <w:rPr>
                <w:lang w:val="fr-CA"/>
              </w:rPr>
              <w:t>ulatrice ne prend pas en considé</w:t>
            </w:r>
            <w:r w:rsidRPr="001A5B4D">
              <w:rPr>
                <w:lang w:val="fr-CA"/>
              </w:rPr>
              <w:t>ration les valeurs inadmissible</w:t>
            </w:r>
            <w:r w:rsidR="006E2DD6">
              <w:rPr>
                <w:lang w:val="fr-CA"/>
              </w:rPr>
              <w:t>s</w:t>
            </w:r>
            <w:r w:rsidRPr="001A5B4D">
              <w:rPr>
                <w:lang w:val="fr-CA"/>
              </w:rPr>
              <w:t xml:space="preserve"> de </w:t>
            </w:r>
            <w:r w:rsidRPr="001A5B4D">
              <w:rPr>
                <w:i/>
                <w:lang w:val="fr-CA"/>
              </w:rPr>
              <w:t>x</w:t>
            </w:r>
            <w:r w:rsidRPr="001A5B4D">
              <w:rPr>
                <w:lang w:val="fr-CA"/>
              </w:rPr>
              <w:t>.</w:t>
            </w:r>
          </w:p>
        </w:tc>
      </w:tr>
      <w:tr w:rsidR="009625BC" w:rsidRPr="001A5B4D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9625BC" w:rsidRPr="001A5B4D" w:rsidRDefault="001A5B4D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  <w:r w:rsidRPr="001A5B4D">
              <w:rPr>
                <w:lang w:val="fr-CA"/>
              </w:rPr>
              <w:t xml:space="preserve">Deux expressions qui ne sont pas </w:t>
            </w:r>
            <w:r>
              <w:rPr>
                <w:lang w:val="fr-CA"/>
              </w:rPr>
              <w:t>é</w:t>
            </w:r>
            <w:r w:rsidRPr="001A5B4D">
              <w:rPr>
                <w:lang w:val="fr-CA"/>
              </w:rPr>
              <w:t>quivalent</w:t>
            </w:r>
            <w:r w:rsidR="006E2DD6">
              <w:rPr>
                <w:lang w:val="fr-CA"/>
              </w:rPr>
              <w:t>e</w:t>
            </w:r>
            <w:r w:rsidRPr="001A5B4D">
              <w:rPr>
                <w:lang w:val="fr-CA"/>
              </w:rPr>
              <w:t>s.</w:t>
            </w:r>
          </w:p>
          <w:p w:rsidR="009625BC" w:rsidRPr="001A5B4D" w:rsidRDefault="009625BC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2520" w:type="dxa"/>
          </w:tcPr>
          <w:p w:rsidR="009625BC" w:rsidRPr="0090101E" w:rsidRDefault="0090101E" w:rsidP="0090101E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  <w:r w:rsidRPr="0090101E">
              <w:rPr>
                <w:lang w:val="fr-CA"/>
              </w:rPr>
              <w:t>L</w:t>
            </w:r>
            <w:r>
              <w:rPr>
                <w:lang w:val="fr-CA"/>
              </w:rPr>
              <w:t xml:space="preserve">a même </w:t>
            </w:r>
            <w:r w:rsidRPr="0090101E">
              <w:rPr>
                <w:lang w:val="fr-CA"/>
              </w:rPr>
              <w:t>équation qui a été entrée dans la ligne d’édition.</w:t>
            </w:r>
            <w:r w:rsidR="001A5B4D" w:rsidRPr="0090101E">
              <w:rPr>
                <w:lang w:val="fr-CA"/>
              </w:rPr>
              <w:t xml:space="preserve"> </w:t>
            </w:r>
          </w:p>
        </w:tc>
        <w:tc>
          <w:tcPr>
            <w:tcW w:w="2718" w:type="dxa"/>
          </w:tcPr>
          <w:p w:rsidR="009625BC" w:rsidRPr="001A5B4D" w:rsidRDefault="009625BC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</w:tbl>
    <w:p w:rsidR="009625BC" w:rsidRPr="001A5B4D" w:rsidRDefault="009625BC" w:rsidP="001A5B4D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1A5B4D">
        <w:rPr>
          <w:lang w:val="fr-CA"/>
        </w:rPr>
        <w:br w:type="page"/>
      </w:r>
      <w:r w:rsidRPr="001A5B4D">
        <w:rPr>
          <w:b/>
          <w:lang w:val="fr-CA"/>
        </w:rPr>
        <w:lastRenderedPageBreak/>
        <w:t>Part</w:t>
      </w:r>
      <w:r w:rsidR="001A5B4D" w:rsidRPr="001A5B4D">
        <w:rPr>
          <w:b/>
          <w:lang w:val="fr-CA"/>
        </w:rPr>
        <w:t>ie</w:t>
      </w:r>
      <w:r w:rsidRPr="001A5B4D">
        <w:rPr>
          <w:b/>
          <w:lang w:val="fr-CA"/>
        </w:rPr>
        <w:t xml:space="preserve"> V (</w:t>
      </w:r>
      <w:r w:rsidR="001A5B4D" w:rsidRPr="001A5B4D">
        <w:rPr>
          <w:b/>
          <w:lang w:val="fr-CA"/>
        </w:rPr>
        <w:t>avec la calculatrice</w:t>
      </w:r>
      <w:r w:rsidRPr="001A5B4D">
        <w:rPr>
          <w:b/>
          <w:lang w:val="fr-CA"/>
        </w:rPr>
        <w:t>, 20 minutes)</w:t>
      </w:r>
      <w:r w:rsidR="00A029B0">
        <w:rPr>
          <w:b/>
          <w:lang w:val="fr-CA"/>
        </w:rPr>
        <w:t xml:space="preserve"> </w:t>
      </w:r>
      <w:r w:rsidRPr="001A5B4D">
        <w:rPr>
          <w:b/>
          <w:lang w:val="fr-CA"/>
        </w:rPr>
        <w:t>:</w:t>
      </w:r>
    </w:p>
    <w:p w:rsidR="001A5B4D" w:rsidRPr="00135668" w:rsidRDefault="001A5B4D" w:rsidP="001A5B4D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135668">
        <w:rPr>
          <w:b/>
          <w:lang w:val="fr-CA"/>
        </w:rPr>
        <w:t>Vérification de l’équivalence</w:t>
      </w:r>
    </w:p>
    <w:p w:rsidR="001A5B4D" w:rsidRPr="00135668" w:rsidRDefault="001A5B4D" w:rsidP="001A5B4D">
      <w:pPr>
        <w:pStyle w:val="En-tt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135668">
        <w:rPr>
          <w:b/>
          <w:lang w:val="fr-CA"/>
        </w:rPr>
        <w:t>Utilisation de la calculatrice selon l’une ou l’autre</w:t>
      </w:r>
      <w:r w:rsidR="006E2DD6">
        <w:rPr>
          <w:b/>
          <w:lang w:val="fr-CA"/>
        </w:rPr>
        <w:t xml:space="preserve"> des</w:t>
      </w:r>
      <w:r w:rsidRPr="00135668">
        <w:rPr>
          <w:b/>
          <w:lang w:val="fr-CA"/>
        </w:rPr>
        <w:t xml:space="preserve"> méthode</w:t>
      </w:r>
      <w:r w:rsidR="006E2DD6">
        <w:rPr>
          <w:b/>
          <w:lang w:val="fr-CA"/>
        </w:rPr>
        <w:t>s</w:t>
      </w:r>
      <w:r w:rsidRPr="00135668">
        <w:rPr>
          <w:b/>
          <w:lang w:val="fr-CA"/>
        </w:rPr>
        <w:t xml:space="preserve"> </w:t>
      </w:r>
    </w:p>
    <w:p w:rsidR="009625BC" w:rsidRPr="001A5B4D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9625BC" w:rsidRPr="001A5B4D" w:rsidRDefault="001A5B4D">
      <w:pPr>
        <w:pStyle w:val="En-tte"/>
        <w:tabs>
          <w:tab w:val="clear" w:pos="4320"/>
          <w:tab w:val="clear" w:pos="8640"/>
        </w:tabs>
        <w:rPr>
          <w:lang w:val="fr-CA"/>
        </w:rPr>
      </w:pPr>
      <w:r w:rsidRPr="001A5B4D">
        <w:rPr>
          <w:lang w:val="fr-CA"/>
        </w:rPr>
        <w:t>Voici un nouvel ensemble d’expressions</w:t>
      </w:r>
      <w:r>
        <w:rPr>
          <w:lang w:val="fr-CA"/>
        </w:rPr>
        <w:t> :</w:t>
      </w:r>
      <w:r w:rsidR="009625BC" w:rsidRPr="001A5B4D">
        <w:rPr>
          <w:lang w:val="fr-CA"/>
        </w:rPr>
        <w:t xml:space="preserve"> </w:t>
      </w:r>
    </w:p>
    <w:p w:rsidR="009625BC" w:rsidRPr="001A5B4D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tbl>
      <w:tblPr>
        <w:tblW w:w="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5"/>
      </w:tblGrid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625BC" w:rsidRDefault="001A5B4D">
            <w:pPr>
              <w:jc w:val="center"/>
            </w:pPr>
            <w:r>
              <w:t>Expression donnée</w:t>
            </w: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9625BC" w:rsidRDefault="009625BC">
            <w:r>
              <w:t xml:space="preserve">1. </w:t>
            </w:r>
            <w:r w:rsidR="00A029B0" w:rsidRPr="00A029B0">
              <w:rPr>
                <w:position w:val="-10"/>
              </w:rPr>
              <w:object w:dxaOrig="1520" w:dyaOrig="360">
                <v:shape id="_x0000_i1031" type="#_x0000_t75" style="width:115.05pt;height:18.65pt" o:ole="">
                  <v:imagedata r:id="rId20" o:title=""/>
                </v:shape>
                <o:OLEObject Type="Embed" ProgID="Equation.DSMT4" ShapeID="_x0000_i1031" DrawAspect="Content" ObjectID="_1475734073" r:id="rId21"/>
              </w:object>
            </w:r>
          </w:p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>
            <w:r>
              <w:t xml:space="preserve">2. </w:t>
            </w:r>
            <w:r w:rsidR="00A029B0" w:rsidRPr="00A029B0">
              <w:rPr>
                <w:position w:val="-10"/>
              </w:rPr>
              <w:object w:dxaOrig="1960" w:dyaOrig="360">
                <v:shape id="_x0000_i1032" type="#_x0000_t75" style="width:163.95pt;height:19.95pt" o:ole="">
                  <v:imagedata r:id="rId22" o:title=""/>
                </v:shape>
                <o:OLEObject Type="Embed" ProgID="Equation.DSMT4" ShapeID="_x0000_i1032" DrawAspect="Content" ObjectID="_1475734074" r:id="rId23"/>
              </w:object>
            </w:r>
          </w:p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>
            <w:r>
              <w:t xml:space="preserve">3. </w:t>
            </w:r>
            <w:r w:rsidR="00A029B0" w:rsidRPr="00A029B0">
              <w:rPr>
                <w:position w:val="-10"/>
              </w:rPr>
              <w:object w:dxaOrig="1180" w:dyaOrig="300">
                <v:shape id="_x0000_i1033" type="#_x0000_t75" style="width:71.35pt;height:18.65pt" o:ole="">
                  <v:imagedata r:id="rId24" o:title=""/>
                </v:shape>
                <o:OLEObject Type="Embed" ProgID="Equation.DSMT4" ShapeID="_x0000_i1033" DrawAspect="Content" ObjectID="_1475734075" r:id="rId25"/>
              </w:object>
            </w:r>
          </w:p>
          <w:p w:rsidR="009625BC" w:rsidRDefault="009625BC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9625BC" w:rsidRDefault="009625BC">
            <w:r>
              <w:t xml:space="preserve">4. </w:t>
            </w:r>
            <w:r w:rsidR="00A029B0" w:rsidRPr="00A029B0">
              <w:rPr>
                <w:position w:val="-28"/>
              </w:rPr>
              <w:object w:dxaOrig="1600" w:dyaOrig="700">
                <v:shape id="_x0000_i1034" type="#_x0000_t75" style="width:126.65pt;height:37.95pt" o:ole="">
                  <v:imagedata r:id="rId26" o:title=""/>
                </v:shape>
                <o:OLEObject Type="Embed" ProgID="Equation.DSMT4" ShapeID="_x0000_i1034" DrawAspect="Content" ObjectID="_1475734076" r:id="rId27"/>
              </w:object>
            </w:r>
          </w:p>
          <w:p w:rsidR="00A029B0" w:rsidRDefault="00A029B0"/>
        </w:tc>
      </w:tr>
    </w:tbl>
    <w:p w:rsidR="009625BC" w:rsidRDefault="009625BC">
      <w:pPr>
        <w:pStyle w:val="En-tte"/>
        <w:tabs>
          <w:tab w:val="clear" w:pos="4320"/>
          <w:tab w:val="clear" w:pos="8640"/>
        </w:tabs>
      </w:pPr>
    </w:p>
    <w:p w:rsidR="009625BC" w:rsidRDefault="009625BC">
      <w:pPr>
        <w:pStyle w:val="En-tte"/>
        <w:tabs>
          <w:tab w:val="clear" w:pos="4320"/>
          <w:tab w:val="clear" w:pos="8640"/>
        </w:tabs>
        <w:rPr>
          <w:i/>
        </w:rPr>
      </w:pPr>
    </w:p>
    <w:p w:rsidR="009625BC" w:rsidRPr="001A5B4D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A5B4D">
        <w:rPr>
          <w:lang w:val="fr-CA"/>
        </w:rPr>
        <w:t>V (A)</w:t>
      </w:r>
      <w:r w:rsidR="001A5B4D" w:rsidRPr="001A5B4D">
        <w:rPr>
          <w:lang w:val="fr-CA"/>
        </w:rPr>
        <w:t xml:space="preserve"> </w:t>
      </w:r>
      <w:r w:rsidR="001A5B4D" w:rsidRPr="00135668">
        <w:rPr>
          <w:lang w:val="fr-CA"/>
        </w:rPr>
        <w:t>Utilise ta calculatrice pour déterminer lesquelles de ces expressions sont équivalentes. Utilise la méthode-calculatrice que tu préfères. Garde la trace, dans le tableau ci-dessous, de ce que tu entres dans la calculatrice et de ce que la calculatrice affiche</w:t>
      </w:r>
      <w:r w:rsidR="00A029B0">
        <w:rPr>
          <w:lang w:val="fr-CA"/>
        </w:rPr>
        <w:t>.</w:t>
      </w:r>
    </w:p>
    <w:p w:rsidR="009625BC" w:rsidRPr="001A5B4D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A5B4D">
        <w:rPr>
          <w:lang w:val="fr-CA"/>
        </w:rPr>
        <w:t>(</w:t>
      </w:r>
      <w:r w:rsidR="001A5B4D" w:rsidRPr="001A5B4D">
        <w:rPr>
          <w:lang w:val="fr-CA"/>
        </w:rPr>
        <w:t>Note à l’enseignant</w:t>
      </w:r>
      <w:r w:rsidR="00A029B0">
        <w:rPr>
          <w:lang w:val="fr-CA"/>
        </w:rPr>
        <w:t> </w:t>
      </w:r>
      <w:r w:rsidRPr="001A5B4D">
        <w:rPr>
          <w:lang w:val="fr-CA"/>
        </w:rPr>
        <w:t xml:space="preserve">: </w:t>
      </w:r>
      <w:r w:rsidR="00A029B0">
        <w:rPr>
          <w:lang w:val="fr-CA"/>
        </w:rPr>
        <w:t>c</w:t>
      </w:r>
      <w:r w:rsidR="001A5B4D" w:rsidRPr="001A5B4D">
        <w:rPr>
          <w:lang w:val="fr-CA"/>
        </w:rPr>
        <w:t>ette question a été délibérément posée de mani</w:t>
      </w:r>
      <w:r w:rsidR="001A5B4D">
        <w:rPr>
          <w:lang w:val="fr-CA"/>
        </w:rPr>
        <w:t>ère très ouverte</w:t>
      </w:r>
      <w:r w:rsidRPr="001A5B4D">
        <w:rPr>
          <w:lang w:val="fr-CA"/>
        </w:rPr>
        <w:t xml:space="preserve">. </w:t>
      </w:r>
      <w:r w:rsidR="001A5B4D" w:rsidRPr="001A5B4D">
        <w:rPr>
          <w:lang w:val="fr-CA"/>
        </w:rPr>
        <w:t xml:space="preserve">L’équipe de </w:t>
      </w:r>
      <w:r w:rsidR="00523093">
        <w:rPr>
          <w:lang w:val="fr-CA"/>
        </w:rPr>
        <w:t>recherche</w:t>
      </w:r>
      <w:r w:rsidR="001A5B4D" w:rsidRPr="001A5B4D">
        <w:rPr>
          <w:lang w:val="fr-CA"/>
        </w:rPr>
        <w:t xml:space="preserve"> est intéressée à obtenir des informations sur les </w:t>
      </w:r>
      <w:r w:rsidR="001A5B4D">
        <w:rPr>
          <w:lang w:val="fr-CA"/>
        </w:rPr>
        <w:t>« </w:t>
      </w:r>
      <w:r w:rsidR="001A5B4D" w:rsidRPr="001A5B4D">
        <w:rPr>
          <w:lang w:val="fr-CA"/>
        </w:rPr>
        <w:t>orientations naturelles</w:t>
      </w:r>
      <w:r w:rsidR="001A5B4D">
        <w:rPr>
          <w:lang w:val="fr-CA"/>
        </w:rPr>
        <w:t> »</w:t>
      </w:r>
      <w:r w:rsidR="001A5B4D" w:rsidRPr="001A5B4D">
        <w:rPr>
          <w:lang w:val="fr-CA"/>
        </w:rPr>
        <w:t xml:space="preserve"> des él</w:t>
      </w:r>
      <w:r w:rsidR="001A5B4D">
        <w:rPr>
          <w:lang w:val="fr-CA"/>
        </w:rPr>
        <w:t>èves à ce point de l’activité</w:t>
      </w:r>
      <w:r w:rsidR="00A029B0">
        <w:rPr>
          <w:lang w:val="fr-CA"/>
        </w:rPr>
        <w:t> ;</w:t>
      </w:r>
      <w:r w:rsidRPr="001A5B4D">
        <w:rPr>
          <w:lang w:val="fr-CA"/>
        </w:rPr>
        <w:t xml:space="preserve"> </w:t>
      </w:r>
      <w:r w:rsidR="001A5B4D">
        <w:rPr>
          <w:lang w:val="fr-CA"/>
        </w:rPr>
        <w:t>en particulier</w:t>
      </w:r>
      <w:r w:rsidRPr="001A5B4D">
        <w:rPr>
          <w:lang w:val="fr-CA"/>
        </w:rPr>
        <w:t xml:space="preserve">, </w:t>
      </w:r>
      <w:r w:rsidR="001A5B4D">
        <w:rPr>
          <w:lang w:val="fr-CA"/>
        </w:rPr>
        <w:t>si les méthodes de substitution numérique sont perçues par les élèves comme étant adéquate</w:t>
      </w:r>
      <w:r w:rsidR="00523093">
        <w:rPr>
          <w:lang w:val="fr-CA"/>
        </w:rPr>
        <w:t>s</w:t>
      </w:r>
      <w:r w:rsidR="001A5B4D">
        <w:rPr>
          <w:lang w:val="fr-CA"/>
        </w:rPr>
        <w:t xml:space="preserve"> pour déterminer l’équivalence d’expressions</w:t>
      </w:r>
      <w:r w:rsidRPr="001A5B4D">
        <w:rPr>
          <w:lang w:val="fr-CA"/>
        </w:rPr>
        <w:t xml:space="preserve">.) </w:t>
      </w:r>
    </w:p>
    <w:p w:rsidR="00B75536" w:rsidRPr="001A5B4D" w:rsidRDefault="00B75536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9625BC" w:rsidRPr="001A5B4D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4025"/>
      </w:tblGrid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:rsidR="009625BC" w:rsidRPr="00523093" w:rsidRDefault="00523093">
            <w:pPr>
              <w:jc w:val="center"/>
              <w:rPr>
                <w:b/>
                <w:lang w:val="fr-CA"/>
              </w:rPr>
            </w:pPr>
            <w:r w:rsidRPr="00523093">
              <w:rPr>
                <w:b/>
                <w:lang w:val="fr-CA"/>
              </w:rPr>
              <w:t>Ce que tu entres dans la calculatrice</w:t>
            </w:r>
          </w:p>
        </w:tc>
        <w:tc>
          <w:tcPr>
            <w:tcW w:w="4025" w:type="dxa"/>
            <w:tcBorders>
              <w:top w:val="nil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625BC" w:rsidRDefault="00523093">
            <w:pPr>
              <w:jc w:val="center"/>
              <w:rPr>
                <w:b/>
              </w:rPr>
            </w:pPr>
            <w:r>
              <w:rPr>
                <w:b/>
              </w:rPr>
              <w:t>Résultat affiché par la calculatrice</w:t>
            </w:r>
          </w:p>
          <w:p w:rsidR="009625BC" w:rsidRDefault="009625BC">
            <w:pPr>
              <w:jc w:val="center"/>
              <w:rPr>
                <w:b/>
              </w:rPr>
            </w:pPr>
          </w:p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</w:tcPr>
          <w:p w:rsidR="009625BC" w:rsidRDefault="009625BC"/>
          <w:p w:rsidR="009625BC" w:rsidRDefault="009625BC"/>
          <w:p w:rsidR="009625BC" w:rsidRDefault="009625BC"/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9625BC" w:rsidRDefault="009625BC"/>
          <w:p w:rsidR="009625BC" w:rsidRDefault="009625BC"/>
          <w:p w:rsidR="009625BC" w:rsidRDefault="009625BC"/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9625BC" w:rsidRDefault="009625BC"/>
          <w:p w:rsidR="009625BC" w:rsidRDefault="009625BC"/>
          <w:p w:rsidR="009625BC" w:rsidRDefault="009625BC"/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9625BC" w:rsidRDefault="009625BC"/>
          <w:p w:rsidR="009625BC" w:rsidRDefault="009625BC"/>
        </w:tc>
      </w:tr>
      <w:tr w:rsidR="009625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9625BC" w:rsidRDefault="009625BC"/>
          <w:p w:rsidR="009625BC" w:rsidRDefault="009625BC"/>
          <w:p w:rsidR="009625BC" w:rsidRDefault="009625BC"/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9625BC" w:rsidRDefault="009625BC"/>
        </w:tc>
      </w:tr>
    </w:tbl>
    <w:p w:rsidR="009625BC" w:rsidRDefault="009625BC">
      <w:pPr>
        <w:pStyle w:val="En-tte"/>
        <w:tabs>
          <w:tab w:val="clear" w:pos="4320"/>
          <w:tab w:val="clear" w:pos="8640"/>
        </w:tabs>
      </w:pPr>
    </w:p>
    <w:p w:rsidR="00523093" w:rsidRDefault="00B75536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>
        <w:rPr>
          <w:lang w:val="fr-CA"/>
        </w:rPr>
        <w:br w:type="page"/>
      </w:r>
      <w:r w:rsidR="009625BC" w:rsidRPr="00523093">
        <w:rPr>
          <w:lang w:val="fr-CA"/>
        </w:rPr>
        <w:lastRenderedPageBreak/>
        <w:t xml:space="preserve">V (B) </w:t>
      </w:r>
      <w:r w:rsidR="00523093" w:rsidRPr="00135668">
        <w:rPr>
          <w:lang w:val="fr-CA"/>
        </w:rPr>
        <w:t>En te basant sur le travail dont tu as gardé la trace ci-dessus, lesquelles de ces expressions sont équivalentes</w:t>
      </w:r>
      <w:r w:rsidR="00A029B0">
        <w:rPr>
          <w:lang w:val="fr-CA"/>
        </w:rPr>
        <w:t> </w:t>
      </w:r>
      <w:r w:rsidR="00523093" w:rsidRPr="00135668">
        <w:rPr>
          <w:lang w:val="fr-CA"/>
        </w:rPr>
        <w:t xml:space="preserve">? (N’oublie pas de spécifier l’ensemble des nombres admissibles pour </w:t>
      </w:r>
      <w:r w:rsidR="00523093" w:rsidRPr="00135668">
        <w:rPr>
          <w:i/>
          <w:lang w:val="fr-CA"/>
        </w:rPr>
        <w:t>x</w:t>
      </w:r>
      <w:r w:rsidR="00523093" w:rsidRPr="00135668">
        <w:rPr>
          <w:lang w:val="fr-CA"/>
        </w:rPr>
        <w:t xml:space="preserve">.) </w:t>
      </w:r>
    </w:p>
    <w:p w:rsidR="00B75536" w:rsidRPr="00135668" w:rsidRDefault="00B75536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523093" w:rsidRPr="00135668" w:rsidRDefault="00523093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135668">
        <w:rPr>
          <w:lang w:val="fr-CA"/>
        </w:rPr>
        <w:t>Justifie, STP, tes décisions en ce qui concerne l’équivalence.</w:t>
      </w:r>
    </w:p>
    <w:p w:rsidR="009625BC" w:rsidRPr="00523093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</w:p>
    <w:p w:rsidR="009625BC" w:rsidRPr="00523093" w:rsidRDefault="009625BC" w:rsidP="00A029B0">
      <w:pPr>
        <w:pStyle w:val="En-tte"/>
        <w:tabs>
          <w:tab w:val="clear" w:pos="4320"/>
          <w:tab w:val="clear" w:pos="8640"/>
        </w:tabs>
        <w:jc w:val="both"/>
        <w:rPr>
          <w:b/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625BC" w:rsidRPr="00523093">
        <w:tblPrEx>
          <w:tblCellMar>
            <w:top w:w="0" w:type="dxa"/>
            <w:bottom w:w="0" w:type="dxa"/>
          </w:tblCellMar>
        </w:tblPrEx>
        <w:tc>
          <w:tcPr>
            <w:tcW w:w="8748" w:type="dxa"/>
          </w:tcPr>
          <w:p w:rsidR="009625BC" w:rsidRPr="00523093" w:rsidRDefault="009625BC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9625BC" w:rsidRPr="00523093" w:rsidRDefault="009625BC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9625BC" w:rsidRPr="00523093" w:rsidRDefault="009625BC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</w:tbl>
    <w:p w:rsidR="009625BC" w:rsidRPr="00523093" w:rsidRDefault="009625B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sectPr w:rsidR="009625BC" w:rsidRPr="00523093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93" w:rsidRDefault="00E97593">
      <w:r>
        <w:separator/>
      </w:r>
    </w:p>
  </w:endnote>
  <w:endnote w:type="continuationSeparator" w:id="0">
    <w:p w:rsidR="00E97593" w:rsidRDefault="00E9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10" w:rsidRDefault="00111E10">
    <w:pPr>
      <w:pStyle w:val="Pieddepage"/>
      <w:rPr>
        <w:sz w:val="22"/>
      </w:rPr>
    </w:pPr>
    <w:r>
      <w:rPr>
        <w:rStyle w:val="Numrodepage"/>
        <w:sz w:val="22"/>
      </w:rPr>
      <w:t xml:space="preserve">©2007, </w:t>
    </w:r>
    <w:r w:rsidR="00C85B29">
      <w:rPr>
        <w:rStyle w:val="Numrodepage"/>
        <w:sz w:val="22"/>
      </w:rPr>
      <w:t xml:space="preserve">Projet </w:t>
    </w:r>
    <w:r>
      <w:rPr>
        <w:rStyle w:val="Numrodepage"/>
        <w:sz w:val="22"/>
      </w:rPr>
      <w:t>APTE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 w:rsidR="00DE21AC">
      <w:rPr>
        <w:rStyle w:val="Numrodepage"/>
        <w:noProof/>
        <w:sz w:val="22"/>
      </w:rPr>
      <w:t>13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93" w:rsidRDefault="00E97593">
      <w:r>
        <w:separator/>
      </w:r>
    </w:p>
  </w:footnote>
  <w:footnote w:type="continuationSeparator" w:id="0">
    <w:p w:rsidR="00E97593" w:rsidRDefault="00E97593">
      <w:r>
        <w:continuationSeparator/>
      </w:r>
    </w:p>
  </w:footnote>
  <w:footnote w:id="1">
    <w:p w:rsidR="00111E10" w:rsidRPr="00380247" w:rsidRDefault="00111E10" w:rsidP="00C86321">
      <w:pPr>
        <w:pStyle w:val="Notedebasdepage"/>
        <w:jc w:val="both"/>
        <w:rPr>
          <w:lang w:val="fr-CA"/>
        </w:rPr>
      </w:pPr>
      <w:r>
        <w:rPr>
          <w:rStyle w:val="Marquenotebasdepage"/>
        </w:rPr>
        <w:footnoteRef/>
      </w:r>
      <w:r w:rsidRPr="00380247">
        <w:rPr>
          <w:lang w:val="fr-CA"/>
        </w:rPr>
        <w:t xml:space="preserve"> </w:t>
      </w:r>
      <w:r w:rsidRPr="00380247">
        <w:rPr>
          <w:sz w:val="20"/>
          <w:lang w:val="fr-CA"/>
        </w:rPr>
        <w:t>Note à l’équipe de recherche</w:t>
      </w:r>
      <w:r w:rsidR="00C86321">
        <w:rPr>
          <w:sz w:val="20"/>
          <w:lang w:val="fr-CA"/>
        </w:rPr>
        <w:t> </w:t>
      </w:r>
      <w:r w:rsidRPr="00380247">
        <w:rPr>
          <w:sz w:val="20"/>
          <w:lang w:val="fr-CA"/>
        </w:rPr>
        <w:t xml:space="preserve">: </w:t>
      </w:r>
      <w:r w:rsidR="00C86321">
        <w:rPr>
          <w:sz w:val="20"/>
          <w:lang w:val="fr-CA"/>
        </w:rPr>
        <w:t xml:space="preserve"> </w:t>
      </w:r>
      <w:r w:rsidRPr="00380247">
        <w:rPr>
          <w:sz w:val="20"/>
          <w:lang w:val="fr-CA"/>
        </w:rPr>
        <w:t xml:space="preserve">nous tentons de traiter plusieurs </w:t>
      </w:r>
      <w:r w:rsidRPr="006E7700">
        <w:rPr>
          <w:sz w:val="20"/>
          <w:lang w:val="fr-CA"/>
        </w:rPr>
        <w:t>problèmes</w:t>
      </w:r>
      <w:r w:rsidRPr="00380247">
        <w:rPr>
          <w:color w:val="FF0000"/>
          <w:sz w:val="20"/>
          <w:lang w:val="fr-CA"/>
        </w:rPr>
        <w:t xml:space="preserve"> </w:t>
      </w:r>
      <w:r>
        <w:rPr>
          <w:sz w:val="20"/>
          <w:lang w:val="fr-CA"/>
        </w:rPr>
        <w:t>importants dans cette discussion</w:t>
      </w:r>
      <w:r w:rsidR="00C86321">
        <w:rPr>
          <w:sz w:val="20"/>
          <w:lang w:val="fr-CA"/>
        </w:rPr>
        <w:t xml:space="preserve">. </w:t>
      </w:r>
      <w:r w:rsidRPr="00B0085D">
        <w:rPr>
          <w:sz w:val="20"/>
          <w:lang w:val="fr-CA"/>
        </w:rPr>
        <w:t>Nous devons être conscient</w:t>
      </w:r>
      <w:r w:rsidR="00B0085D" w:rsidRPr="00B0085D">
        <w:rPr>
          <w:sz w:val="20"/>
          <w:lang w:val="fr-CA"/>
        </w:rPr>
        <w:t>s</w:t>
      </w:r>
      <w:r w:rsidRPr="00B0085D">
        <w:rPr>
          <w:sz w:val="20"/>
          <w:lang w:val="fr-CA"/>
        </w:rPr>
        <w:t xml:space="preserve"> qu’il pourra s’avérer nécessaire de créer des activités supplémentaire</w:t>
      </w:r>
      <w:r w:rsidR="00B0085D" w:rsidRPr="00B0085D">
        <w:rPr>
          <w:sz w:val="20"/>
          <w:lang w:val="fr-CA"/>
        </w:rPr>
        <w:t>s</w:t>
      </w:r>
      <w:r w:rsidRPr="00B0085D">
        <w:rPr>
          <w:sz w:val="20"/>
          <w:lang w:val="fr-CA"/>
        </w:rPr>
        <w:t xml:space="preserve"> pour </w:t>
      </w:r>
      <w:r w:rsidR="00B0085D" w:rsidRPr="00B0085D">
        <w:rPr>
          <w:sz w:val="20"/>
          <w:lang w:val="fr-CA"/>
        </w:rPr>
        <w:t>s’</w:t>
      </w:r>
      <w:r w:rsidRPr="00B0085D">
        <w:rPr>
          <w:sz w:val="20"/>
          <w:lang w:val="fr-CA"/>
        </w:rPr>
        <w:t xml:space="preserve">assurer que ces problèmes </w:t>
      </w:r>
      <w:r w:rsidR="00B0085D" w:rsidRPr="00B0085D">
        <w:rPr>
          <w:sz w:val="20"/>
          <w:lang w:val="fr-CA"/>
        </w:rPr>
        <w:t>soien</w:t>
      </w:r>
      <w:r w:rsidRPr="00B0085D">
        <w:rPr>
          <w:sz w:val="20"/>
          <w:lang w:val="fr-CA"/>
        </w:rPr>
        <w:t>t considérés/développés par les élèves de la manière souhaitée.</w:t>
      </w:r>
      <w:r>
        <w:rPr>
          <w:sz w:val="20"/>
          <w:lang w:val="fr-CA"/>
        </w:rPr>
        <w:t xml:space="preserve"> Nous devrons être TRÈS attentifs à la classe durant cette activité.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10" w:rsidRPr="00250ED4" w:rsidRDefault="00111E10">
    <w:pPr>
      <w:pStyle w:val="En-tte"/>
      <w:rPr>
        <w:sz w:val="18"/>
        <w:lang w:val="fr-CA"/>
      </w:rPr>
    </w:pPr>
    <w:r w:rsidRPr="00250ED4">
      <w:rPr>
        <w:sz w:val="18"/>
        <w:lang w:val="fr-CA"/>
      </w:rPr>
      <w:t>Équivalence des expressions (Leçons 1-2) – version d</w:t>
    </w:r>
    <w:r>
      <w:rPr>
        <w:sz w:val="18"/>
        <w:lang w:val="fr-CA"/>
      </w:rPr>
      <w:t>u 30 septembre 2004</w:t>
    </w:r>
    <w:r w:rsidRPr="00250ED4">
      <w:rPr>
        <w:sz w:val="18"/>
        <w:lang w:val="fr-CA"/>
      </w:rPr>
      <w:tab/>
    </w:r>
    <w:r>
      <w:rPr>
        <w:sz w:val="18"/>
        <w:lang w:val="fr-CA"/>
      </w:rPr>
      <w:t>version de l’enseignant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2DC"/>
    <w:multiLevelType w:val="hybridMultilevel"/>
    <w:tmpl w:val="81BEEAB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40EC7"/>
    <w:multiLevelType w:val="multilevel"/>
    <w:tmpl w:val="0D829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A7EC0"/>
    <w:multiLevelType w:val="hybridMultilevel"/>
    <w:tmpl w:val="2CA88E0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E5515"/>
    <w:multiLevelType w:val="hybridMultilevel"/>
    <w:tmpl w:val="02E2F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A3495"/>
    <w:multiLevelType w:val="hybridMultilevel"/>
    <w:tmpl w:val="A3125B2C"/>
    <w:lvl w:ilvl="0" w:tplc="3B1A625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145562B"/>
    <w:multiLevelType w:val="hybridMultilevel"/>
    <w:tmpl w:val="9B70A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E19C4"/>
    <w:multiLevelType w:val="hybridMultilevel"/>
    <w:tmpl w:val="00949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09F602B"/>
    <w:multiLevelType w:val="hybridMultilevel"/>
    <w:tmpl w:val="47FE6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E6A63"/>
    <w:multiLevelType w:val="hybridMultilevel"/>
    <w:tmpl w:val="193C5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915DE"/>
    <w:multiLevelType w:val="hybridMultilevel"/>
    <w:tmpl w:val="1E760CE2"/>
    <w:lvl w:ilvl="0" w:tplc="040C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8508E74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82CD6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2D6C3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01AC8C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CA413C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DE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2CE9A6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98EC1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4733B9E"/>
    <w:multiLevelType w:val="hybridMultilevel"/>
    <w:tmpl w:val="DD0CB15E"/>
    <w:lvl w:ilvl="0" w:tplc="040C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90512E"/>
    <w:multiLevelType w:val="multilevel"/>
    <w:tmpl w:val="23AA88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D5D22CC"/>
    <w:multiLevelType w:val="hybridMultilevel"/>
    <w:tmpl w:val="D44E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1E1CB8"/>
    <w:multiLevelType w:val="hybridMultilevel"/>
    <w:tmpl w:val="F0989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5A0592"/>
    <w:multiLevelType w:val="hybridMultilevel"/>
    <w:tmpl w:val="8CA2B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B3569"/>
    <w:multiLevelType w:val="hybridMultilevel"/>
    <w:tmpl w:val="76E0DD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BF332A"/>
    <w:multiLevelType w:val="hybridMultilevel"/>
    <w:tmpl w:val="3D1847B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A4057D"/>
    <w:multiLevelType w:val="multilevel"/>
    <w:tmpl w:val="83827C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217984"/>
    <w:multiLevelType w:val="hybridMultilevel"/>
    <w:tmpl w:val="40BC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E54AAF"/>
    <w:multiLevelType w:val="multilevel"/>
    <w:tmpl w:val="81BEE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E90AFD"/>
    <w:multiLevelType w:val="hybridMultilevel"/>
    <w:tmpl w:val="D63E7F7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415D02"/>
    <w:multiLevelType w:val="hybridMultilevel"/>
    <w:tmpl w:val="812CD37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EB42D3"/>
    <w:multiLevelType w:val="hybridMultilevel"/>
    <w:tmpl w:val="9C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13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9"/>
  </w:num>
  <w:num w:numId="11">
    <w:abstractNumId w:val="19"/>
  </w:num>
  <w:num w:numId="12">
    <w:abstractNumId w:val="15"/>
  </w:num>
  <w:num w:numId="16">
    <w:abstractNumId w:val="5"/>
  </w:num>
  <w:num w:numId="17">
    <w:abstractNumId w:val="16"/>
  </w:num>
  <w:num w:numId="18">
    <w:abstractNumId w:val="22"/>
  </w:num>
  <w:num w:numId="19">
    <w:abstractNumId w:val="10"/>
  </w:num>
  <w:num w:numId="20">
    <w:abstractNumId w:val="12"/>
  </w:num>
  <w:num w:numId="21">
    <w:abstractNumId w:val="11"/>
  </w:num>
  <w:num w:numId="22">
    <w:abstractNumId w:val="0"/>
  </w:num>
  <w:num w:numId="23">
    <w:abstractNumId w:val="18"/>
  </w:num>
  <w:num w:numId="24">
    <w:abstractNumId w:val="20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CA"/>
    <w:rsid w:val="00074BD4"/>
    <w:rsid w:val="000A545A"/>
    <w:rsid w:val="00111E10"/>
    <w:rsid w:val="001159A4"/>
    <w:rsid w:val="00137A90"/>
    <w:rsid w:val="00154F4F"/>
    <w:rsid w:val="001624FC"/>
    <w:rsid w:val="001A5B4D"/>
    <w:rsid w:val="001E6AB1"/>
    <w:rsid w:val="00241011"/>
    <w:rsid w:val="00250ED4"/>
    <w:rsid w:val="00287E7B"/>
    <w:rsid w:val="00297ED8"/>
    <w:rsid w:val="002B0194"/>
    <w:rsid w:val="002F7D79"/>
    <w:rsid w:val="0031072D"/>
    <w:rsid w:val="0032541E"/>
    <w:rsid w:val="00332ADC"/>
    <w:rsid w:val="00350E4C"/>
    <w:rsid w:val="00364B9D"/>
    <w:rsid w:val="003709D1"/>
    <w:rsid w:val="00380247"/>
    <w:rsid w:val="003C7586"/>
    <w:rsid w:val="00412CA5"/>
    <w:rsid w:val="004408A7"/>
    <w:rsid w:val="004575A9"/>
    <w:rsid w:val="00462F81"/>
    <w:rsid w:val="004A0F78"/>
    <w:rsid w:val="00511A9C"/>
    <w:rsid w:val="00523093"/>
    <w:rsid w:val="005531C4"/>
    <w:rsid w:val="00584931"/>
    <w:rsid w:val="005A6BCA"/>
    <w:rsid w:val="00635774"/>
    <w:rsid w:val="0066514D"/>
    <w:rsid w:val="006A6B93"/>
    <w:rsid w:val="006E2DD6"/>
    <w:rsid w:val="006E7700"/>
    <w:rsid w:val="00725E80"/>
    <w:rsid w:val="007B2F64"/>
    <w:rsid w:val="007E5CF3"/>
    <w:rsid w:val="008148A6"/>
    <w:rsid w:val="00893019"/>
    <w:rsid w:val="008C04FD"/>
    <w:rsid w:val="0090101E"/>
    <w:rsid w:val="009625BC"/>
    <w:rsid w:val="00970B4E"/>
    <w:rsid w:val="009A1BBB"/>
    <w:rsid w:val="009A36CF"/>
    <w:rsid w:val="009A475C"/>
    <w:rsid w:val="00A029B0"/>
    <w:rsid w:val="00AE490F"/>
    <w:rsid w:val="00B0085D"/>
    <w:rsid w:val="00B151A5"/>
    <w:rsid w:val="00B255D4"/>
    <w:rsid w:val="00B75536"/>
    <w:rsid w:val="00C73882"/>
    <w:rsid w:val="00C85B29"/>
    <w:rsid w:val="00C86321"/>
    <w:rsid w:val="00D043CA"/>
    <w:rsid w:val="00D42E67"/>
    <w:rsid w:val="00D4667C"/>
    <w:rsid w:val="00D50AD2"/>
    <w:rsid w:val="00DE21AC"/>
    <w:rsid w:val="00E16449"/>
    <w:rsid w:val="00E5458E"/>
    <w:rsid w:val="00E60F1E"/>
    <w:rsid w:val="00E6329C"/>
    <w:rsid w:val="00E7560C"/>
    <w:rsid w:val="00E9003A"/>
    <w:rsid w:val="00E92DCE"/>
    <w:rsid w:val="00E97593"/>
    <w:rsid w:val="00EA49CD"/>
    <w:rsid w:val="00EF1E25"/>
    <w:rsid w:val="00FE123E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3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  <w:rPr>
      <w:sz w:val="24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semiHidden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</w:style>
  <w:style w:type="paragraph" w:styleId="Titre">
    <w:name w:val="Title"/>
    <w:basedOn w:val="Normal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3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  <w:rPr>
      <w:sz w:val="24"/>
    </w:rPr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semiHidden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</w:style>
  <w:style w:type="paragraph" w:styleId="Titr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2714</Words>
  <Characters>14932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Equivalence of Expressions (Activity 1)</vt:lpstr>
    </vt:vector>
  </TitlesOfParts>
  <Company>Vanderbilt University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Equivalence of Expressions (Activity 1)</dc:title>
  <dc:subject/>
  <dc:creator>Jana Visnovska</dc:creator>
  <cp:keywords/>
  <cp:lastModifiedBy>Carolyn Kieran-Sauvé</cp:lastModifiedBy>
  <cp:revision>2</cp:revision>
  <cp:lastPrinted>2004-10-02T14:31:00Z</cp:lastPrinted>
  <dcterms:created xsi:type="dcterms:W3CDTF">2018-10-24T13:10:00Z</dcterms:created>
  <dcterms:modified xsi:type="dcterms:W3CDTF">2018-10-24T13:10:00Z</dcterms:modified>
</cp:coreProperties>
</file>