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05" w:rsidRDefault="005A04CE">
      <w:pPr>
        <w:rPr>
          <w:b/>
        </w:rPr>
      </w:pPr>
      <w:bookmarkStart w:id="0" w:name="_GoBack"/>
      <w:bookmarkEnd w:id="0"/>
      <w:r>
        <w:rPr>
          <w:b/>
        </w:rPr>
        <w:t>Nom:</w:t>
      </w:r>
    </w:p>
    <w:p w:rsidR="009F6605" w:rsidRDefault="005A04CE">
      <w:pPr>
        <w:rPr>
          <w:b/>
        </w:rPr>
      </w:pPr>
      <w:r>
        <w:rPr>
          <w:b/>
        </w:rPr>
        <w:t>Date:</w:t>
      </w:r>
    </w:p>
    <w:p w:rsidR="009F6605" w:rsidRDefault="005A04CE">
      <w:pPr>
        <w:rPr>
          <w:b/>
        </w:rPr>
      </w:pPr>
    </w:p>
    <w:p w:rsidR="009F6605" w:rsidRDefault="005A04CE">
      <w:pPr>
        <w:jc w:val="center"/>
        <w:rPr>
          <w:b/>
        </w:rPr>
      </w:pPr>
    </w:p>
    <w:p w:rsidR="009F6605" w:rsidRDefault="005A04CE">
      <w:pPr>
        <w:jc w:val="center"/>
      </w:pPr>
      <w:r>
        <w:rPr>
          <w:b/>
        </w:rPr>
        <w:t>Activité 1: Équivalence des expressions</w:t>
      </w:r>
      <w:r>
        <w:t xml:space="preserve"> </w:t>
      </w:r>
    </w:p>
    <w:p w:rsidR="009F6605" w:rsidRDefault="005A04CE"/>
    <w:p w:rsidR="009F6605" w:rsidRDefault="005A04CE"/>
    <w:p w:rsidR="009F6605" w:rsidRDefault="005A04CE">
      <w:pPr>
        <w:jc w:val="center"/>
        <w:rPr>
          <w:b/>
        </w:rPr>
      </w:pPr>
      <w:r>
        <w:rPr>
          <w:b/>
        </w:rPr>
        <w:t>Leçon 1</w:t>
      </w:r>
    </w:p>
    <w:p w:rsidR="009F6605" w:rsidRDefault="005A04CE">
      <w:pPr>
        <w:jc w:val="center"/>
        <w:rPr>
          <w:b/>
          <w:u w:val="single"/>
        </w:rPr>
      </w:pPr>
      <w:r>
        <w:rPr>
          <w:b/>
          <w:u w:val="single"/>
        </w:rPr>
        <w:t>Partie I (avec la calculatrice)</w:t>
      </w:r>
    </w:p>
    <w:p w:rsidR="009F6605" w:rsidRDefault="005A04CE">
      <w:pPr>
        <w:pStyle w:val="Titre3"/>
        <w:rPr>
          <w:sz w:val="24"/>
        </w:rPr>
      </w:pPr>
      <w:r>
        <w:rPr>
          <w:sz w:val="24"/>
        </w:rPr>
        <w:t>Comparer des expressions par des évaluations numériques</w:t>
      </w:r>
    </w:p>
    <w:p w:rsidR="009F6605" w:rsidRDefault="005A04CE">
      <w:pPr>
        <w:rPr>
          <w:u w:val="single"/>
        </w:rPr>
      </w:pPr>
    </w:p>
    <w:p w:rsidR="009F6605" w:rsidRDefault="005A04CE">
      <w:pPr>
        <w:rPr>
          <w:u w:val="single"/>
        </w:rPr>
      </w:pPr>
    </w:p>
    <w:p w:rsidR="009F6605" w:rsidRDefault="005A04CE">
      <w:pPr>
        <w:widowControl w:val="0"/>
        <w:autoSpaceDE w:val="0"/>
        <w:autoSpaceDN w:val="0"/>
        <w:adjustRightInd w:val="0"/>
      </w:pPr>
      <w:r>
        <w:rPr>
          <w:b/>
        </w:rPr>
        <w:t>I (A)</w:t>
      </w:r>
      <w:r>
        <w:t xml:space="preserve"> </w:t>
      </w:r>
      <w:r>
        <w:br/>
      </w:r>
      <w:r>
        <w:rPr>
          <w:rFonts w:ascii="Times-Roman" w:eastAsia="Times New Roman" w:hAnsi="Times-Roman"/>
          <w:lang w:val="fr-FR"/>
        </w:rPr>
        <w:t xml:space="preserve">Le tableau ci-dessous présente 5 expressions algébriques </w:t>
      </w:r>
      <w:proofErr w:type="gramStart"/>
      <w:r>
        <w:rPr>
          <w:rFonts w:ascii="Times-Roman" w:eastAsia="Times New Roman" w:hAnsi="Times-Roman"/>
          <w:lang w:val="fr-FR"/>
        </w:rPr>
        <w:t>et</w:t>
      </w:r>
      <w:proofErr w:type="gramEnd"/>
      <w:r>
        <w:rPr>
          <w:rFonts w:ascii="Times-Roman" w:eastAsia="Times New Roman" w:hAnsi="Times-Roman"/>
          <w:lang w:val="fr-FR"/>
        </w:rPr>
        <w:t xml:space="preserve"> 2 valeurs possibles pour </w:t>
      </w:r>
      <w:r>
        <w:rPr>
          <w:rFonts w:ascii="Times-Roman" w:eastAsia="Times New Roman" w:hAnsi="Times-Roman"/>
          <w:i/>
          <w:lang w:val="fr-FR"/>
        </w:rPr>
        <w:t>x</w:t>
      </w:r>
      <w:r>
        <w:t xml:space="preserve">. </w:t>
      </w:r>
    </w:p>
    <w:p w:rsidR="009F6605" w:rsidRDefault="005A04CE"/>
    <w:p w:rsidR="009F6605" w:rsidRDefault="005A04CE">
      <w:pPr>
        <w:widowControl w:val="0"/>
        <w:autoSpaceDE w:val="0"/>
        <w:autoSpaceDN w:val="0"/>
        <w:adjustRightInd w:val="0"/>
        <w:rPr>
          <w:rFonts w:ascii="Times-Roman" w:eastAsia="Times New Roman" w:hAnsi="Times-Roman"/>
          <w:lang w:val="fr-FR"/>
        </w:rPr>
      </w:pPr>
      <w:r>
        <w:rPr>
          <w:rFonts w:ascii="Times-Roman" w:eastAsia="Times New Roman" w:hAnsi="Times-Roman"/>
          <w:lang w:val="fr-FR"/>
        </w:rPr>
        <w:t>Utili</w:t>
      </w:r>
      <w:r>
        <w:rPr>
          <w:rFonts w:ascii="Times-Roman" w:eastAsia="Times New Roman" w:hAnsi="Times-Roman"/>
          <w:lang w:val="fr-FR"/>
        </w:rPr>
        <w:t xml:space="preserve">se les deux valeurs données de </w:t>
      </w:r>
      <w:r>
        <w:rPr>
          <w:rFonts w:ascii="Times-Roman" w:eastAsia="Times New Roman" w:hAnsi="Times-Roman"/>
          <w:i/>
          <w:lang w:val="fr-FR"/>
        </w:rPr>
        <w:t xml:space="preserve">x </w:t>
      </w:r>
      <w:r>
        <w:rPr>
          <w:rFonts w:ascii="Times-Roman" w:eastAsia="Times New Roman" w:hAnsi="Times-Roman"/>
          <w:lang w:val="fr-FR"/>
        </w:rPr>
        <w:t>(c-à-d. 1/3 et –5), et deux autres à ton choix, pour</w:t>
      </w:r>
    </w:p>
    <w:p w:rsidR="009F6605" w:rsidRDefault="005A04CE">
      <w:pPr>
        <w:widowControl w:val="0"/>
        <w:autoSpaceDE w:val="0"/>
        <w:autoSpaceDN w:val="0"/>
        <w:adjustRightInd w:val="0"/>
        <w:rPr>
          <w:rFonts w:ascii="Times-Roman" w:eastAsia="Times New Roman" w:hAnsi="Times-Roman"/>
          <w:lang w:val="fr-FR"/>
        </w:rPr>
      </w:pPr>
      <w:proofErr w:type="gramStart"/>
      <w:r>
        <w:rPr>
          <w:rFonts w:ascii="Times-Roman" w:eastAsia="Times New Roman" w:hAnsi="Times-Roman"/>
          <w:lang w:val="fr-FR"/>
        </w:rPr>
        <w:t>calculer</w:t>
      </w:r>
      <w:proofErr w:type="gramEnd"/>
      <w:r>
        <w:rPr>
          <w:rFonts w:ascii="Times-Roman" w:eastAsia="Times New Roman" w:hAnsi="Times-Roman"/>
          <w:lang w:val="fr-FR"/>
        </w:rPr>
        <w:t xml:space="preserve"> les valeurs de chaque expression. Utilise l’outil de « substitution » </w:t>
      </w:r>
      <w:proofErr w:type="gramStart"/>
      <w:r>
        <w:rPr>
          <w:rFonts w:ascii="Times-Roman" w:eastAsia="Times New Roman" w:hAnsi="Times-Roman"/>
          <w:lang w:val="fr-FR"/>
        </w:rPr>
        <w:t xml:space="preserve">( </w:t>
      </w:r>
      <w:r>
        <w:rPr>
          <w:rFonts w:ascii="Times-Roman" w:eastAsia="Times New Roman" w:hAnsi="Times-Roman"/>
          <w:b/>
          <w:lang w:val="fr-FR"/>
        </w:rPr>
        <w:t>|</w:t>
      </w:r>
      <w:proofErr w:type="gramEnd"/>
      <w:r>
        <w:rPr>
          <w:rFonts w:ascii="Times-Roman" w:eastAsia="Times New Roman" w:hAnsi="Times-Roman"/>
          <w:b/>
          <w:lang w:val="fr-FR"/>
        </w:rPr>
        <w:t xml:space="preserve"> </w:t>
      </w:r>
      <w:r>
        <w:rPr>
          <w:rFonts w:ascii="Times-Roman" w:eastAsia="Times New Roman" w:hAnsi="Times-Roman"/>
          <w:lang w:val="fr-FR"/>
        </w:rPr>
        <w:t>) de la</w:t>
      </w:r>
    </w:p>
    <w:p w:rsidR="009F6605" w:rsidRDefault="005A04CE">
      <w:pPr>
        <w:widowControl w:val="0"/>
        <w:autoSpaceDE w:val="0"/>
        <w:autoSpaceDN w:val="0"/>
        <w:adjustRightInd w:val="0"/>
      </w:pPr>
      <w:proofErr w:type="gramStart"/>
      <w:r>
        <w:rPr>
          <w:rFonts w:ascii="Times-Roman" w:eastAsia="Times New Roman" w:hAnsi="Times-Roman"/>
          <w:lang w:val="fr-FR"/>
        </w:rPr>
        <w:t>calculatrice</w:t>
      </w:r>
      <w:proofErr w:type="gramEnd"/>
      <w:r>
        <w:rPr>
          <w:rFonts w:ascii="Times-Roman" w:eastAsia="Times New Roman" w:hAnsi="Times-Roman"/>
          <w:lang w:val="fr-FR"/>
        </w:rPr>
        <w:t>.</w:t>
      </w:r>
      <w:r>
        <w:t xml:space="preserve"> </w:t>
      </w:r>
    </w:p>
    <w:p w:rsidR="009F6605" w:rsidRDefault="005A04CE"/>
    <w:p w:rsidR="009F6605" w:rsidRDefault="005A04CE">
      <w:r>
        <w:rPr>
          <w:u w:val="single"/>
        </w:rPr>
        <w:t>Important:</w:t>
      </w:r>
      <w:r>
        <w:t xml:space="preserve"> Pour compléter le tableau, procède ligne par ligne. </w:t>
      </w: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roofErr w:type="gramStart"/>
      <w:r>
        <w:t xml:space="preserve">Garde la trace des valeurs additionnelles que tu as choisies pour </w:t>
      </w:r>
      <w:r>
        <w:rPr>
          <w:i/>
        </w:rPr>
        <w:t>x</w:t>
      </w:r>
      <w:r>
        <w:t xml:space="preserve"> dans la rangée supérieure du tableau.</w:t>
      </w:r>
      <w:proofErr w:type="gramEnd"/>
      <w:r>
        <w:t xml:space="preserve"> Garde la trace des résultats dans les rangées appropriées. </w:t>
      </w:r>
    </w:p>
    <w:p w:rsidR="009F6605" w:rsidRDefault="005A04CE"/>
    <w:tbl>
      <w:tblPr>
        <w:tblW w:w="8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0"/>
        <w:gridCol w:w="1226"/>
        <w:gridCol w:w="1180"/>
        <w:gridCol w:w="1134"/>
        <w:gridCol w:w="1239"/>
      </w:tblGrid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bottom w:val="single" w:sz="4" w:space="0" w:color="auto"/>
              <w:right w:val="single" w:sz="18" w:space="0" w:color="auto"/>
            </w:tcBorders>
          </w:tcPr>
          <w:p w:rsidR="009F6605" w:rsidRDefault="005A04CE">
            <w:pPr>
              <w:jc w:val="right"/>
            </w:pPr>
            <w:r>
              <w:t xml:space="preserve">Pour </w:t>
            </w:r>
            <w:r>
              <w:rPr>
                <w:i/>
              </w:rPr>
              <w:t>x</w:t>
            </w:r>
            <w:r>
              <w:t xml:space="preserve"> = </w:t>
            </w:r>
          </w:p>
        </w:tc>
        <w:tc>
          <w:tcPr>
            <w:tcW w:w="1226" w:type="dxa"/>
            <w:tcBorders>
              <w:left w:val="single" w:sz="18" w:space="0" w:color="auto"/>
              <w:right w:val="single" w:sz="4" w:space="0" w:color="auto"/>
            </w:tcBorders>
          </w:tcPr>
          <w:p w:rsidR="009F6605" w:rsidRDefault="005A04CE">
            <w:pPr>
              <w:jc w:val="center"/>
            </w:pPr>
            <w:r>
              <w:t>1/3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9F6605" w:rsidRDefault="005A04CE">
            <w:pPr>
              <w:jc w:val="center"/>
            </w:pPr>
            <w:r>
              <w:t>-5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F6605" w:rsidRDefault="005A04CE">
            <w:r>
              <w:t>0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F6605" w:rsidRDefault="005A04CE">
            <w:r>
              <w:t>1</w:t>
            </w: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F6605" w:rsidRDefault="005A04CE">
            <w:pPr>
              <w:jc w:val="center"/>
            </w:pPr>
            <w:r>
              <w:t>Expression</w:t>
            </w:r>
          </w:p>
        </w:tc>
        <w:tc>
          <w:tcPr>
            <w:tcW w:w="1226" w:type="dxa"/>
            <w:tcBorders>
              <w:left w:val="single" w:sz="18" w:space="0" w:color="auto"/>
              <w:bottom w:val="single" w:sz="18" w:space="0" w:color="auto"/>
            </w:tcBorders>
          </w:tcPr>
          <w:p w:rsidR="009F6605" w:rsidRDefault="005A04CE">
            <w:pPr>
              <w:jc w:val="center"/>
            </w:pPr>
            <w:r>
              <w:t>Résultat</w:t>
            </w:r>
          </w:p>
        </w:tc>
        <w:tc>
          <w:tcPr>
            <w:tcW w:w="1180" w:type="dxa"/>
            <w:tcBorders>
              <w:bottom w:val="single" w:sz="18" w:space="0" w:color="auto"/>
            </w:tcBorders>
          </w:tcPr>
          <w:p w:rsidR="009F6605" w:rsidRDefault="005A04CE">
            <w:pPr>
              <w:jc w:val="center"/>
            </w:pPr>
            <w:r>
              <w:t>Résultat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F6605" w:rsidRDefault="005A04CE">
            <w:pPr>
              <w:jc w:val="center"/>
            </w:pPr>
            <w:r>
              <w:t>Résultat</w:t>
            </w:r>
          </w:p>
        </w:tc>
        <w:tc>
          <w:tcPr>
            <w:tcW w:w="1239" w:type="dxa"/>
            <w:tcBorders>
              <w:bottom w:val="single" w:sz="18" w:space="0" w:color="auto"/>
            </w:tcBorders>
          </w:tcPr>
          <w:p w:rsidR="009F6605" w:rsidRDefault="005A04CE">
            <w:pPr>
              <w:jc w:val="center"/>
            </w:pPr>
            <w:r>
              <w:t>Résultat</w:t>
            </w: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top w:val="single" w:sz="18" w:space="0" w:color="auto"/>
              <w:right w:val="single" w:sz="18" w:space="0" w:color="auto"/>
            </w:tcBorders>
          </w:tcPr>
          <w:p w:rsidR="009F6605" w:rsidRDefault="005A04CE"/>
          <w:p w:rsidR="009F6605" w:rsidRDefault="005A04CE">
            <w:r>
              <w:t xml:space="preserve">1.      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t>–</w:t>
            </w:r>
            <w:r>
              <w:rPr>
                <w:i/>
              </w:rPr>
              <w:t>3)(4</w:t>
            </w:r>
            <w:r>
              <w:rPr>
                <w:i/>
              </w:rPr>
              <w:t>x</w:t>
            </w:r>
            <w:r>
              <w:t>–</w:t>
            </w:r>
            <w:r>
              <w:rPr>
                <w:i/>
              </w:rPr>
              <w:t>3)</w:t>
            </w: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1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t>40/9</w:t>
            </w:r>
          </w:p>
          <w:p w:rsidR="009F6605" w:rsidRDefault="005A04CE"/>
          <w:p w:rsidR="009F6605" w:rsidRDefault="005A04CE"/>
        </w:tc>
        <w:tc>
          <w:tcPr>
            <w:tcW w:w="11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t>184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t>9</w:t>
            </w:r>
          </w:p>
        </w:tc>
        <w:tc>
          <w:tcPr>
            <w:tcW w:w="12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t>-2</w:t>
            </w: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9F6605" w:rsidRDefault="005A04CE"/>
          <w:p w:rsidR="009F6605" w:rsidRDefault="005A04CE">
            <w:pPr>
              <w:rPr>
                <w:i/>
              </w:rPr>
            </w:pPr>
            <w:r>
              <w:t xml:space="preserve">2.     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>+x</w:t>
            </w:r>
            <w:r>
              <w:t>–</w:t>
            </w:r>
            <w:r>
              <w:rPr>
                <w:i/>
              </w:rPr>
              <w:t>20)(3x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+2x</w:t>
            </w:r>
            <w:r>
              <w:t>–</w:t>
            </w:r>
            <w:r>
              <w:rPr>
                <w:i/>
              </w:rPr>
              <w:t>1)</w:t>
            </w:r>
          </w:p>
          <w:p w:rsidR="009F6605" w:rsidRDefault="005A04CE"/>
        </w:tc>
        <w:tc>
          <w:tcPr>
            <w:tcW w:w="12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t>0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t>20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t>-72</w:t>
            </w: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9F6605" w:rsidRDefault="005A04CE"/>
          <w:p w:rsidR="009F6605" w:rsidRDefault="005A04CE">
            <w:r>
              <w:t xml:space="preserve">3.       </w:t>
            </w:r>
            <w:r>
              <w:rPr>
                <w:i/>
              </w:rPr>
              <w:t>(3x–1)(x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–x–2)(x+5)</w:t>
            </w:r>
            <w:r>
              <w:t xml:space="preserve"> </w:t>
            </w:r>
          </w:p>
          <w:p w:rsidR="009F6605" w:rsidRDefault="005A04CE"/>
          <w:p w:rsidR="009F6605" w:rsidRDefault="005A04CE"/>
        </w:tc>
        <w:tc>
          <w:tcPr>
            <w:tcW w:w="12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t>0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t>10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t>-24</w:t>
            </w: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9F6605" w:rsidRDefault="005A04CE"/>
          <w:p w:rsidR="009F6605" w:rsidRDefault="005A04CE">
            <w:pPr>
              <w:rPr>
                <w:i/>
              </w:rPr>
            </w:pPr>
            <w:r>
              <w:t xml:space="preserve">4.       </w:t>
            </w:r>
            <w:r>
              <w:rPr>
                <w:i/>
              </w:rPr>
              <w:t>(-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+3)</w:t>
            </w:r>
            <w:r>
              <w:rPr>
                <w:i/>
                <w:vertAlign w:val="superscript"/>
              </w:rPr>
              <w:t xml:space="preserve">2 </w:t>
            </w:r>
            <w:r>
              <w:rPr>
                <w:i/>
              </w:rPr>
              <w:t>+x(3x–9)</w:t>
            </w:r>
          </w:p>
          <w:p w:rsidR="009F6605" w:rsidRDefault="005A04CE"/>
        </w:tc>
        <w:tc>
          <w:tcPr>
            <w:tcW w:w="1226" w:type="dxa"/>
            <w:tcBorders>
              <w:left w:val="single" w:sz="18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t>40/9</w:t>
            </w:r>
          </w:p>
          <w:p w:rsidR="009F6605" w:rsidRDefault="005A04CE"/>
          <w:p w:rsidR="009F6605" w:rsidRDefault="005A04CE"/>
        </w:tc>
        <w:tc>
          <w:tcPr>
            <w:tcW w:w="1180" w:type="dxa"/>
            <w:shd w:val="clear" w:color="auto" w:fill="C0C0C0"/>
          </w:tcPr>
          <w:p w:rsidR="009F6605" w:rsidRDefault="005A04CE"/>
          <w:p w:rsidR="009F6605" w:rsidRDefault="005A04CE">
            <w:r>
              <w:t>184</w:t>
            </w:r>
          </w:p>
        </w:tc>
        <w:tc>
          <w:tcPr>
            <w:tcW w:w="1134" w:type="dxa"/>
            <w:shd w:val="clear" w:color="auto" w:fill="C0C0C0"/>
          </w:tcPr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  <w:r>
              <w:t>9</w:t>
            </w:r>
          </w:p>
        </w:tc>
        <w:tc>
          <w:tcPr>
            <w:tcW w:w="1239" w:type="dxa"/>
            <w:shd w:val="clear" w:color="auto" w:fill="C0C0C0"/>
          </w:tcPr>
          <w:p w:rsidR="009F6605" w:rsidRDefault="005A04CE"/>
          <w:p w:rsidR="009F6605" w:rsidRDefault="005A04CE">
            <w:r>
              <w:t>-2</w:t>
            </w: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9F6605" w:rsidRDefault="005A04CE"/>
          <w:p w:rsidR="009F6605" w:rsidRDefault="005A04CE">
            <w:r>
              <w:t xml:space="preserve">5.    </w:t>
            </w:r>
            <w:r>
              <w:rPr>
                <w:position w:val="-20"/>
              </w:rPr>
              <w:object w:dxaOrig="246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85pt;height:30.85pt" o:ole="">
                  <v:imagedata r:id="rId8" o:title=""/>
                </v:shape>
                <o:OLEObject Type="Embed" ProgID="Equation.3" ShapeID="_x0000_i1025" DrawAspect="Content" ObjectID="_1475734022" r:id="rId9"/>
              </w:object>
            </w:r>
          </w:p>
        </w:tc>
        <w:tc>
          <w:tcPr>
            <w:tcW w:w="1226" w:type="dxa"/>
            <w:tcBorders>
              <w:left w:val="single" w:sz="18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t>0</w:t>
            </w:r>
          </w:p>
          <w:p w:rsidR="009F6605" w:rsidRDefault="005A04CE"/>
          <w:p w:rsidR="009F6605" w:rsidRDefault="005A04CE"/>
        </w:tc>
        <w:tc>
          <w:tcPr>
            <w:tcW w:w="1180" w:type="dxa"/>
            <w:shd w:val="clear" w:color="auto" w:fill="C0C0C0"/>
          </w:tcPr>
          <w:p w:rsidR="009F6605" w:rsidRDefault="005A04CE"/>
          <w:p w:rsidR="009F6605" w:rsidRDefault="005A04CE">
            <w:r>
              <w:t>0</w:t>
            </w:r>
          </w:p>
        </w:tc>
        <w:tc>
          <w:tcPr>
            <w:tcW w:w="1134" w:type="dxa"/>
            <w:shd w:val="clear" w:color="auto" w:fill="C0C0C0"/>
          </w:tcPr>
          <w:p w:rsidR="009F6605" w:rsidRDefault="005A04CE"/>
          <w:p w:rsidR="009F6605" w:rsidRDefault="005A04CE">
            <w:r>
              <w:t>10</w:t>
            </w:r>
          </w:p>
        </w:tc>
        <w:tc>
          <w:tcPr>
            <w:tcW w:w="1239" w:type="dxa"/>
            <w:shd w:val="clear" w:color="auto" w:fill="C0C0C0"/>
          </w:tcPr>
          <w:p w:rsidR="009F6605" w:rsidRDefault="005A04CE"/>
          <w:p w:rsidR="009F6605" w:rsidRDefault="005A04CE">
            <w:r>
              <w:t>-24</w:t>
            </w:r>
          </w:p>
        </w:tc>
      </w:tr>
    </w:tbl>
    <w:p w:rsidR="009F6605" w:rsidRDefault="005A04CE"/>
    <w:p w:rsidR="009F6605" w:rsidRDefault="005A04CE"/>
    <w:p w:rsidR="009F6605" w:rsidRDefault="005A04CE"/>
    <w:p w:rsidR="009F6605" w:rsidRDefault="005A04CE"/>
    <w:p w:rsidR="009F6605" w:rsidRDefault="005A04CE">
      <w:proofErr w:type="gramStart"/>
      <w:r>
        <w:rPr>
          <w:b/>
        </w:rPr>
        <w:t>I(</w:t>
      </w:r>
      <w:proofErr w:type="gramEnd"/>
      <w:r>
        <w:rPr>
          <w:b/>
        </w:rPr>
        <w:t>B)</w:t>
      </w:r>
      <w:r>
        <w:t xml:space="preserve"> Compare les résultats des d</w:t>
      </w:r>
      <w:r>
        <w:t xml:space="preserve">ifférentes expressions du tableau précédent, et écris ce que tu observes dans la boîte ci-dessous. </w:t>
      </w:r>
    </w:p>
    <w:p w:rsidR="009F6605" w:rsidRDefault="005A04CE"/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  <w:r>
        <w:t xml:space="preserve">Expression1 = Expression4 pour chacune des valeurs de </w:t>
      </w:r>
      <w:r>
        <w:rPr>
          <w:i/>
        </w:rPr>
        <w:t>x</w:t>
      </w:r>
      <w:r>
        <w:t xml:space="preserve">. </w:t>
      </w: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  <w:r>
        <w:t xml:space="preserve"> </w:t>
      </w: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i/>
        </w:rPr>
      </w:pPr>
      <w:r>
        <w:t xml:space="preserve">Expression3 = Expression5 pour chacune des valeurs de </w:t>
      </w:r>
      <w:r>
        <w:rPr>
          <w:i/>
        </w:rPr>
        <w:t>x</w:t>
      </w:r>
      <w:r>
        <w:t>.</w:t>
      </w: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  <w:r>
        <w:t xml:space="preserve">Expression2 = Expression3 seulement </w:t>
      </w:r>
      <w:r>
        <w:t xml:space="preserve">pour </w:t>
      </w:r>
      <w:r>
        <w:rPr>
          <w:i/>
        </w:rPr>
        <w:t>x</w:t>
      </w:r>
      <w:r>
        <w:t xml:space="preserve"> = 1/3 </w:t>
      </w:r>
      <w:proofErr w:type="gramStart"/>
      <w:r>
        <w:t>et</w:t>
      </w:r>
      <w:proofErr w:type="gramEnd"/>
      <w:r>
        <w:t xml:space="preserve"> </w:t>
      </w:r>
      <w:r>
        <w:rPr>
          <w:i/>
        </w:rPr>
        <w:t>x</w:t>
      </w:r>
      <w:r>
        <w:t xml:space="preserve"> = -5</w:t>
      </w: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  <w:r>
        <w:t>Expression2 = Expression5 seulement pour</w:t>
      </w:r>
      <w:r>
        <w:rPr>
          <w:i/>
        </w:rPr>
        <w:t xml:space="preserve"> x</w:t>
      </w:r>
      <w:r>
        <w:t xml:space="preserve"> = 1/3 </w:t>
      </w:r>
      <w:proofErr w:type="gramStart"/>
      <w:r>
        <w:t>et</w:t>
      </w:r>
      <w:proofErr w:type="gramEnd"/>
      <w:r>
        <w:t xml:space="preserve"> </w:t>
      </w:r>
      <w:r>
        <w:rPr>
          <w:i/>
        </w:rPr>
        <w:t>x</w:t>
      </w:r>
      <w:r>
        <w:t xml:space="preserve"> = -5</w:t>
      </w: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9F6605" w:rsidRDefault="005A04CE"/>
    <w:p w:rsidR="009F6605" w:rsidRDefault="005A04CE"/>
    <w:p w:rsidR="009F6605" w:rsidRDefault="005A04CE"/>
    <w:p w:rsidR="009F6605" w:rsidRDefault="005A04CE"/>
    <w:p w:rsidR="009F6605" w:rsidRDefault="005A04CE">
      <w:r>
        <w:rPr>
          <w:b/>
        </w:rPr>
        <w:t>I(C)</w:t>
      </w:r>
      <w:r>
        <w:t xml:space="preserve"> Question de réflexion:</w:t>
      </w:r>
    </w:p>
    <w:p w:rsidR="009F6605" w:rsidRDefault="005A04CE"/>
    <w:p w:rsidR="009F6605" w:rsidRDefault="005A04CE">
      <w:r>
        <w:t xml:space="preserve">En te basant sur les observations que tu as consignées ci-dessus, peux-tu émettre des hypothèses sur ce qui arriverait si le tableau en </w:t>
      </w:r>
      <w:proofErr w:type="gramStart"/>
      <w:r>
        <w:t>I</w:t>
      </w:r>
      <w:r>
        <w:t>(</w:t>
      </w:r>
      <w:proofErr w:type="gramEnd"/>
      <w:r>
        <w:t xml:space="preserve">A) était prolongé pour  inclure d’autres valeurs de </w:t>
      </w:r>
      <w:r>
        <w:rPr>
          <w:i/>
        </w:rPr>
        <w:t>x</w:t>
      </w:r>
      <w:r>
        <w:t>?</w:t>
      </w:r>
    </w:p>
    <w:p w:rsidR="009F6605" w:rsidRDefault="005A04C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8856"/>
      </w:tblGrid>
      <w:tr w:rsidR="009F6605">
        <w:tblPrEx>
          <w:tblCellMar>
            <w:top w:w="0" w:type="dxa"/>
            <w:bottom w:w="0" w:type="dxa"/>
          </w:tblCellMar>
        </w:tblPrEx>
        <w:trPr>
          <w:trHeight w:val="1692"/>
          <w:jc w:val="center"/>
        </w:trPr>
        <w:tc>
          <w:tcPr>
            <w:tcW w:w="8856" w:type="dxa"/>
            <w:shd w:val="clear" w:color="auto" w:fill="C0C0C0"/>
          </w:tcPr>
          <w:p w:rsidR="009F6605" w:rsidRDefault="005A04CE"/>
          <w:p w:rsidR="009F6605" w:rsidRDefault="005A04CE">
            <w:r>
              <w:t xml:space="preserve">Je dirais que mes observations sont vraies en général. C’est-à-dire que, si on choisit d’autres valeurs pour </w:t>
            </w:r>
            <w:r>
              <w:rPr>
                <w:i/>
              </w:rPr>
              <w:t>x</w:t>
            </w:r>
            <w:r>
              <w:t xml:space="preserve">: </w:t>
            </w:r>
          </w:p>
          <w:p w:rsidR="009F6605" w:rsidRDefault="005A04CE">
            <w:pPr>
              <w:numPr>
                <w:ilvl w:val="0"/>
                <w:numId w:val="14"/>
              </w:numPr>
            </w:pPr>
            <w:r>
              <w:t xml:space="preserve">Expression1 et Expression4 seront toujours égales </w:t>
            </w:r>
          </w:p>
          <w:p w:rsidR="009F6605" w:rsidRDefault="005A04CE">
            <w:pPr>
              <w:numPr>
                <w:ilvl w:val="0"/>
                <w:numId w:val="14"/>
              </w:numPr>
            </w:pPr>
            <w:r>
              <w:t xml:space="preserve">Expression3 et Expression5 seront </w:t>
            </w:r>
            <w:r>
              <w:t>aussi toujours égales</w:t>
            </w:r>
          </w:p>
          <w:p w:rsidR="009F6605" w:rsidRDefault="005A04CE">
            <w:pPr>
              <w:numPr>
                <w:ilvl w:val="0"/>
                <w:numId w:val="14"/>
              </w:numPr>
            </w:pPr>
            <w:r>
              <w:t xml:space="preserve">Expression2 ne sera pas toujours égale à Expression3 </w:t>
            </w:r>
            <w:proofErr w:type="gramStart"/>
            <w:r>
              <w:t>et</w:t>
            </w:r>
            <w:proofErr w:type="gramEnd"/>
            <w:r>
              <w:t xml:space="preserve"> Expression5, bien que l’égalité puisse se produire pour certaines valeurs de </w:t>
            </w:r>
            <w:r>
              <w:rPr>
                <w:i/>
              </w:rPr>
              <w:t>x</w:t>
            </w:r>
            <w:r>
              <w:t>.</w:t>
            </w:r>
          </w:p>
          <w:p w:rsidR="009F6605" w:rsidRDefault="005A04CE"/>
          <w:p w:rsidR="009F6605" w:rsidRDefault="005A04CE"/>
          <w:p w:rsidR="009F6605" w:rsidRDefault="005A04CE"/>
          <w:p w:rsidR="009F6605" w:rsidRDefault="005A04CE"/>
          <w:p w:rsidR="009F6605" w:rsidRDefault="005A04CE"/>
        </w:tc>
      </w:tr>
    </w:tbl>
    <w:p w:rsidR="009F6605" w:rsidRDefault="005A04CE">
      <w:pPr>
        <w:jc w:val="center"/>
      </w:pPr>
    </w:p>
    <w:p w:rsidR="009F6605" w:rsidRDefault="005A04CE">
      <w:pPr>
        <w:jc w:val="center"/>
      </w:pPr>
    </w:p>
    <w:p w:rsidR="009F6605" w:rsidRDefault="005A04CE">
      <w:pPr>
        <w:pStyle w:val="Titre2"/>
      </w:pPr>
      <w:r>
        <w:t>Discussion en classe de la partie I A, B, C</w:t>
      </w:r>
    </w:p>
    <w:p w:rsidR="009F6605" w:rsidRDefault="005A04CE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Partie II (avec papier-crayon): </w:t>
      </w:r>
    </w:p>
    <w:p w:rsidR="009F6605" w:rsidRDefault="005A04CE">
      <w:pPr>
        <w:jc w:val="center"/>
        <w:rPr>
          <w:b/>
        </w:rPr>
      </w:pPr>
      <w:r>
        <w:rPr>
          <w:b/>
        </w:rPr>
        <w:t xml:space="preserve">Comparaison </w:t>
      </w:r>
      <w:r>
        <w:rPr>
          <w:b/>
        </w:rPr>
        <w:t xml:space="preserve">d’expressions par manipulations algébriques </w:t>
      </w:r>
    </w:p>
    <w:p w:rsidR="009F6605" w:rsidRDefault="005A04CE">
      <w:pPr>
        <w:pStyle w:val="En-tte"/>
        <w:tabs>
          <w:tab w:val="clear" w:pos="4320"/>
          <w:tab w:val="clear" w:pos="8640"/>
        </w:tabs>
        <w:jc w:val="center"/>
        <w:rPr>
          <w:u w:val="single"/>
        </w:rPr>
      </w:pPr>
    </w:p>
    <w:p w:rsidR="009F6605" w:rsidRDefault="005A04CE"/>
    <w:p w:rsidR="009F6605" w:rsidRDefault="005A04CE">
      <w:proofErr w:type="gramStart"/>
      <w:r>
        <w:rPr>
          <w:b/>
        </w:rPr>
        <w:t>II(</w:t>
      </w:r>
      <w:proofErr w:type="gramEnd"/>
      <w:r>
        <w:rPr>
          <w:b/>
        </w:rPr>
        <w:t>A)</w:t>
      </w:r>
      <w:r>
        <w:t xml:space="preserve"> En te basant sur les observations que tu as faites dans la partie I(A) et les discussions qui ont suivi, peux-tu conjecturer lesquelles des expressions du premier tableau pourraient être exprimées sous u</w:t>
      </w:r>
      <w:r>
        <w:t xml:space="preserve">ne forme commune? </w:t>
      </w:r>
    </w:p>
    <w:p w:rsidR="009F6605" w:rsidRDefault="005A04C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8856"/>
      </w:tblGrid>
      <w:tr w:rsidR="009F6605">
        <w:tblPrEx>
          <w:tblCellMar>
            <w:top w:w="0" w:type="dxa"/>
            <w:bottom w:w="0" w:type="dxa"/>
          </w:tblCellMar>
        </w:tblPrEx>
        <w:trPr>
          <w:trHeight w:val="2260"/>
          <w:jc w:val="center"/>
        </w:trPr>
        <w:tc>
          <w:tcPr>
            <w:tcW w:w="8856" w:type="dxa"/>
            <w:shd w:val="clear" w:color="auto" w:fill="C0C0C0"/>
          </w:tcPr>
          <w:p w:rsidR="009F6605" w:rsidRDefault="005A04CE"/>
          <w:p w:rsidR="009F6605" w:rsidRDefault="005A04CE">
            <w:r>
              <w:t>Conjectures:</w:t>
            </w:r>
          </w:p>
          <w:p w:rsidR="009F6605" w:rsidRDefault="005A04CE"/>
          <w:p w:rsidR="009F6605" w:rsidRDefault="005A04CE">
            <w:r>
              <w:t>Expression1 et Expression4 peuvent être exprimées sous une forme commune;</w:t>
            </w:r>
          </w:p>
          <w:p w:rsidR="009F6605" w:rsidRDefault="005A04CE">
            <w:r>
              <w:t>Expression3 et Expression5 peuvent être exprimées sous une forme commune;</w:t>
            </w:r>
          </w:p>
          <w:p w:rsidR="009F6605" w:rsidRDefault="005A04CE"/>
          <w:p w:rsidR="009F6605" w:rsidRDefault="005A04CE">
            <w:r>
              <w:t>Conjectures additionelles:</w:t>
            </w:r>
          </w:p>
          <w:p w:rsidR="009F6605" w:rsidRDefault="005A04CE"/>
          <w:p w:rsidR="009F6605" w:rsidRDefault="005A04CE">
            <w:r>
              <w:t>Expression2 et Expression3 ne peuvent pas êt</w:t>
            </w:r>
            <w:r>
              <w:t>re exprimées sous une forme commune;</w:t>
            </w:r>
          </w:p>
          <w:p w:rsidR="009F6605" w:rsidRDefault="005A04CE">
            <w:r>
              <w:t>Expression2 et Expression5 ne peuvent pas être exprimées sous une forme commune.</w:t>
            </w:r>
          </w:p>
          <w:p w:rsidR="009F6605" w:rsidRDefault="005A04CE"/>
          <w:p w:rsidR="009F6605" w:rsidRDefault="005A04CE"/>
          <w:p w:rsidR="009F6605" w:rsidRDefault="005A04CE"/>
        </w:tc>
      </w:tr>
    </w:tbl>
    <w:p w:rsidR="009F6605" w:rsidRDefault="005A04CE">
      <w:r>
        <w:br w:type="page"/>
      </w:r>
      <w:proofErr w:type="gramStart"/>
      <w:r>
        <w:rPr>
          <w:b/>
        </w:rPr>
        <w:lastRenderedPageBreak/>
        <w:t>II(</w:t>
      </w:r>
      <w:proofErr w:type="gramEnd"/>
      <w:r>
        <w:rPr>
          <w:b/>
        </w:rPr>
        <w:t>B)</w:t>
      </w:r>
      <w:r>
        <w:t xml:space="preserve"> Afin de tester tes conjectures avec l’algèbre (</w:t>
      </w:r>
      <w:r>
        <w:rPr>
          <w:u w:val="single"/>
        </w:rPr>
        <w:t>papier-crayon</w:t>
      </w:r>
      <w:r>
        <w:t>), ré-exprime les expressions données sous une autre forme (pas néc</w:t>
      </w:r>
      <w:r>
        <w:t xml:space="preserve">essairement une forme développée). </w:t>
      </w:r>
      <w:proofErr w:type="gramStart"/>
      <w:r>
        <w:t>Montre ton travail dans la colonne de droite du tableau.</w:t>
      </w:r>
      <w:proofErr w:type="gramEnd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1"/>
        <w:gridCol w:w="5757"/>
      </w:tblGrid>
      <w:tr w:rsidR="009F6605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F6605" w:rsidRDefault="005A04CE">
            <w:pPr>
              <w:jc w:val="center"/>
              <w:rPr>
                <w:b/>
              </w:rPr>
            </w:pPr>
            <w:r>
              <w:rPr>
                <w:b/>
              </w:rPr>
              <w:t>Expression donnée</w:t>
            </w:r>
          </w:p>
        </w:tc>
        <w:tc>
          <w:tcPr>
            <w:tcW w:w="57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9F6605" w:rsidRDefault="005A04CE">
            <w:pPr>
              <w:jc w:val="center"/>
              <w:rPr>
                <w:b/>
              </w:rPr>
            </w:pPr>
            <w:r>
              <w:rPr>
                <w:b/>
              </w:rPr>
              <w:t>Forme ré-exprimée de l’expression donnée</w:t>
            </w:r>
          </w:p>
        </w:tc>
      </w:tr>
      <w:tr w:rsidR="009F6605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top w:val="single" w:sz="18" w:space="0" w:color="auto"/>
              <w:right w:val="single" w:sz="18" w:space="0" w:color="auto"/>
            </w:tcBorders>
          </w:tcPr>
          <w:p w:rsidR="009F6605" w:rsidRDefault="005A04CE"/>
          <w:p w:rsidR="009F6605" w:rsidRDefault="005A04CE">
            <w:r>
              <w:t xml:space="preserve">1.      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t>–</w:t>
            </w:r>
            <w:r>
              <w:rPr>
                <w:i/>
              </w:rPr>
              <w:t>3)(4x</w:t>
            </w:r>
            <w:r>
              <w:t>–</w:t>
            </w:r>
            <w:r>
              <w:rPr>
                <w:i/>
              </w:rPr>
              <w:t>3)</w:t>
            </w: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5757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pPr>
              <w:rPr>
                <w:i/>
              </w:rPr>
            </w:pPr>
            <w:r>
              <w:t xml:space="preserve">=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-3)(4x-3)</w:t>
            </w:r>
          </w:p>
          <w:p w:rsidR="009F6605" w:rsidRDefault="005A04CE"/>
          <w:p w:rsidR="009F6605" w:rsidRDefault="005A04CE"/>
          <w:p w:rsidR="009F6605" w:rsidRDefault="005A04CE"/>
          <w:p w:rsidR="009F6605" w:rsidRDefault="005A04CE"/>
          <w:p w:rsidR="009F6605" w:rsidRDefault="005A04CE"/>
          <w:p w:rsidR="009F6605" w:rsidRDefault="005A04CE"/>
        </w:tc>
      </w:tr>
      <w:tr w:rsidR="009F6605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9F6605" w:rsidRDefault="005A04CE"/>
          <w:p w:rsidR="009F6605" w:rsidRDefault="005A04CE">
            <w:pPr>
              <w:rPr>
                <w:i/>
              </w:rPr>
            </w:pPr>
            <w:r>
              <w:t xml:space="preserve">2.     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>+x</w:t>
            </w:r>
            <w:r>
              <w:t>–</w:t>
            </w:r>
            <w:r>
              <w:rPr>
                <w:i/>
              </w:rPr>
              <w:t>20)(3x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+2x</w:t>
            </w:r>
            <w:r>
              <w:t>–</w:t>
            </w:r>
            <w:r>
              <w:rPr>
                <w:i/>
              </w:rPr>
              <w:t>1)</w:t>
            </w:r>
          </w:p>
          <w:p w:rsidR="009F6605" w:rsidRDefault="005A04CE"/>
        </w:tc>
        <w:tc>
          <w:tcPr>
            <w:tcW w:w="5757" w:type="dxa"/>
            <w:tcBorders>
              <w:left w:val="single" w:sz="18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pPr>
              <w:rPr>
                <w:i/>
              </w:rPr>
            </w:pPr>
            <w:r>
              <w:t xml:space="preserve">=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-4)(x+5)(3x-1)(x+1)</w:t>
            </w:r>
          </w:p>
          <w:p w:rsidR="009F6605" w:rsidRDefault="005A04CE"/>
          <w:p w:rsidR="009F6605" w:rsidRDefault="005A04CE"/>
          <w:p w:rsidR="009F6605" w:rsidRDefault="005A04CE"/>
          <w:p w:rsidR="009F6605" w:rsidRDefault="005A04CE"/>
          <w:p w:rsidR="009F6605" w:rsidRDefault="005A04CE"/>
          <w:p w:rsidR="009F6605" w:rsidRDefault="005A04CE"/>
        </w:tc>
      </w:tr>
      <w:tr w:rsidR="009F6605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9F6605" w:rsidRDefault="005A04CE"/>
          <w:p w:rsidR="009F6605" w:rsidRDefault="005A04CE">
            <w:r>
              <w:t xml:space="preserve">3.      </w:t>
            </w:r>
            <w:r>
              <w:rPr>
                <w:i/>
              </w:rPr>
              <w:t>(3x–1)(x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–x–2)(x+5)</w:t>
            </w:r>
            <w:r>
              <w:t xml:space="preserve"> </w:t>
            </w:r>
          </w:p>
          <w:p w:rsidR="009F6605" w:rsidRDefault="005A04CE"/>
        </w:tc>
        <w:tc>
          <w:tcPr>
            <w:tcW w:w="5757" w:type="dxa"/>
            <w:tcBorders>
              <w:left w:val="single" w:sz="18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pPr>
              <w:rPr>
                <w:i/>
              </w:rPr>
            </w:pPr>
            <w:r>
              <w:t xml:space="preserve">= </w:t>
            </w:r>
            <w:r>
              <w:rPr>
                <w:i/>
              </w:rPr>
              <w:t>(3x-1)(x+1)(x-2)(x+5)</w:t>
            </w:r>
          </w:p>
          <w:p w:rsidR="009F6605" w:rsidRDefault="005A04CE"/>
          <w:p w:rsidR="009F6605" w:rsidRDefault="005A04CE"/>
          <w:p w:rsidR="009F6605" w:rsidRDefault="005A04CE"/>
          <w:p w:rsidR="009F6605" w:rsidRDefault="005A04CE"/>
          <w:p w:rsidR="009F6605" w:rsidRDefault="005A04CE"/>
          <w:p w:rsidR="009F6605" w:rsidRDefault="005A04CE"/>
        </w:tc>
      </w:tr>
      <w:tr w:rsidR="009F6605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9F6605" w:rsidRDefault="005A04CE"/>
          <w:p w:rsidR="009F6605" w:rsidRDefault="005A04CE">
            <w:pPr>
              <w:rPr>
                <w:i/>
              </w:rPr>
            </w:pPr>
            <w:r>
              <w:t xml:space="preserve">4.       </w:t>
            </w:r>
            <w:r>
              <w:rPr>
                <w:i/>
              </w:rPr>
              <w:t>(-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+3)</w:t>
            </w:r>
            <w:r>
              <w:rPr>
                <w:i/>
                <w:vertAlign w:val="superscript"/>
              </w:rPr>
              <w:t xml:space="preserve">2 </w:t>
            </w:r>
            <w:r>
              <w:rPr>
                <w:i/>
              </w:rPr>
              <w:t>+x(3x–9)</w:t>
            </w:r>
          </w:p>
          <w:p w:rsidR="009F6605" w:rsidRDefault="005A04CE"/>
        </w:tc>
        <w:tc>
          <w:tcPr>
            <w:tcW w:w="5757" w:type="dxa"/>
            <w:tcBorders>
              <w:left w:val="single" w:sz="18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pPr>
              <w:rPr>
                <w:i/>
              </w:rPr>
            </w:pPr>
            <w:r>
              <w:t xml:space="preserve">= </w:t>
            </w:r>
            <w:r>
              <w:rPr>
                <w:i/>
              </w:rPr>
              <w:t>(-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+3)(-x+3) + x(3x-9)</w:t>
            </w:r>
          </w:p>
          <w:p w:rsidR="009F6605" w:rsidRDefault="005A04CE">
            <w:pPr>
              <w:rPr>
                <w:i/>
              </w:rPr>
            </w:pPr>
            <w:r>
              <w:t xml:space="preserve">= </w:t>
            </w:r>
            <w:r>
              <w:rPr>
                <w:i/>
              </w:rPr>
              <w:t>(-1)(x-3)(-1)(x-3) + 3x(x-3)</w:t>
            </w:r>
          </w:p>
          <w:p w:rsidR="009F6605" w:rsidRDefault="005A04CE">
            <w:pPr>
              <w:rPr>
                <w:i/>
              </w:rPr>
            </w:pPr>
            <w:r>
              <w:t xml:space="preserve">=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-3)(x-3) + 3x(x-3)</w:t>
            </w:r>
          </w:p>
          <w:p w:rsidR="009F6605" w:rsidRDefault="005A04CE">
            <w:pPr>
              <w:rPr>
                <w:i/>
              </w:rPr>
            </w:pPr>
            <w:r>
              <w:t xml:space="preserve">=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-3)(x-3+3x)</w:t>
            </w:r>
          </w:p>
          <w:p w:rsidR="009F6605" w:rsidRDefault="005A04CE">
            <w:pPr>
              <w:rPr>
                <w:i/>
              </w:rPr>
            </w:pPr>
            <w:r>
              <w:t xml:space="preserve">=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-3)(4x-3)</w:t>
            </w:r>
          </w:p>
          <w:p w:rsidR="009F6605" w:rsidRDefault="005A04CE"/>
          <w:p w:rsidR="009F6605" w:rsidRDefault="005A04CE"/>
        </w:tc>
      </w:tr>
      <w:tr w:rsidR="009F6605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9F6605" w:rsidRDefault="005A04CE"/>
          <w:p w:rsidR="009F6605" w:rsidRDefault="005A04CE">
            <w:r>
              <w:t xml:space="preserve">5.     </w:t>
            </w:r>
            <w:r>
              <w:rPr>
                <w:position w:val="-20"/>
              </w:rPr>
              <w:object w:dxaOrig="2460" w:dyaOrig="540">
                <v:shape id="_x0000_i1026" type="#_x0000_t75" style="width:138.85pt;height:30.85pt" o:ole="">
                  <v:imagedata r:id="rId10" o:title=""/>
                </v:shape>
                <o:OLEObject Type="Embed" ProgID="Equation.3" ShapeID="_x0000_i1026" DrawAspect="Content" ObjectID="_1475734023" r:id="rId11"/>
              </w:object>
            </w:r>
          </w:p>
        </w:tc>
        <w:tc>
          <w:tcPr>
            <w:tcW w:w="5757" w:type="dxa"/>
            <w:tcBorders>
              <w:left w:val="single" w:sz="18" w:space="0" w:color="auto"/>
            </w:tcBorders>
            <w:shd w:val="clear" w:color="auto" w:fill="C0C0C0"/>
          </w:tcPr>
          <w:p w:rsidR="009F6605" w:rsidRDefault="005A04CE">
            <w:pPr>
              <w:rPr>
                <w:color w:val="FF0000"/>
              </w:rPr>
            </w:pPr>
          </w:p>
          <w:p w:rsidR="009F6605" w:rsidRDefault="005A04CE">
            <w:pPr>
              <w:rPr>
                <w:color w:val="FF0000"/>
              </w:rPr>
            </w:pPr>
          </w:p>
          <w:p w:rsidR="009F6605" w:rsidRDefault="005A04CE">
            <w:pPr>
              <w:rPr>
                <w:i/>
                <w:color w:val="FF0000"/>
              </w:rPr>
            </w:pPr>
            <w:r>
              <w:rPr>
                <w:color w:val="FF0000"/>
                <w:position w:val="-42"/>
              </w:rPr>
              <w:object w:dxaOrig="4240" w:dyaOrig="1300">
                <v:shape id="_x0000_i1027" type="#_x0000_t75" style="width:187.7pt;height:58.5pt" o:ole="" filled="t" fillcolor="silver">
                  <v:imagedata r:id="rId12" o:title=""/>
                </v:shape>
                <o:OLEObject Type="Embed" ProgID="Equation.3" ShapeID="_x0000_i1027" DrawAspect="Content" ObjectID="_1475734024" r:id="rId13"/>
              </w:object>
            </w:r>
            <w:r>
              <w:rPr>
                <w:color w:val="FF0000"/>
              </w:rPr>
              <w:t xml:space="preserve">  </w:t>
            </w:r>
          </w:p>
          <w:p w:rsidR="009F6605" w:rsidRDefault="005A04CE">
            <w:pPr>
              <w:rPr>
                <w:color w:val="FF0000"/>
              </w:rPr>
            </w:pPr>
          </w:p>
          <w:p w:rsidR="009F6605" w:rsidRDefault="005A04CE">
            <w:pPr>
              <w:rPr>
                <w:color w:val="FF0000"/>
              </w:rPr>
            </w:pPr>
          </w:p>
        </w:tc>
      </w:tr>
    </w:tbl>
    <w:p w:rsidR="009F6605" w:rsidRDefault="005A04CE">
      <w:pPr>
        <w:rPr>
          <w:b/>
        </w:rPr>
      </w:pPr>
    </w:p>
    <w:p w:rsidR="009F6605" w:rsidRDefault="005A04CE">
      <w:r>
        <w:rPr>
          <w:b/>
        </w:rPr>
        <w:br w:type="page"/>
      </w:r>
      <w:r>
        <w:rPr>
          <w:b/>
        </w:rPr>
        <w:lastRenderedPageBreak/>
        <w:t>II(C)</w:t>
      </w:r>
      <w:r>
        <w:t xml:space="preserve"> Dans la partie </w:t>
      </w:r>
      <w:r>
        <w:rPr>
          <w:b/>
        </w:rPr>
        <w:t>I(C)</w:t>
      </w:r>
      <w:r>
        <w:t xml:space="preserve">, tu as énoncé des conjectures basées sur des évaluations numériques d’expressions. Explique si les manipulations algébriques de la partie </w:t>
      </w:r>
      <w:proofErr w:type="gramStart"/>
      <w:r>
        <w:rPr>
          <w:b/>
        </w:rPr>
        <w:t>II(</w:t>
      </w:r>
      <w:proofErr w:type="gramEnd"/>
      <w:r>
        <w:rPr>
          <w:b/>
        </w:rPr>
        <w:t>B)</w:t>
      </w:r>
      <w:r>
        <w:t xml:space="preserve"> soutiennent (ou non) chacune de ces conjectures.</w:t>
      </w:r>
    </w:p>
    <w:p w:rsidR="009F6605" w:rsidRDefault="005A04CE"/>
    <w:p w:rsidR="009F6605" w:rsidRDefault="005A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J’ai ré-exprimé Exp</w:t>
      </w:r>
      <w:r>
        <w:t xml:space="preserve">ression4 sous la forme de Expression1—ceci soutient la première conjecture de la partie </w:t>
      </w:r>
      <w:r>
        <w:rPr>
          <w:b/>
        </w:rPr>
        <w:t>I(C)</w:t>
      </w:r>
      <w:r>
        <w:t>, telle qu’établie dans la discussion en classe qui a suivi la partie I.</w:t>
      </w:r>
    </w:p>
    <w:p w:rsidR="009F6605" w:rsidRDefault="005A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Même chose pour la seconde conjecture de la partie </w:t>
      </w:r>
      <w:r>
        <w:rPr>
          <w:b/>
        </w:rPr>
        <w:t>I(C)</w:t>
      </w:r>
      <w:r>
        <w:t xml:space="preserve">. </w:t>
      </w:r>
    </w:p>
    <w:p w:rsidR="009F6605" w:rsidRDefault="005A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9F6605" w:rsidRDefault="005A04CE"/>
    <w:p w:rsidR="009F6605" w:rsidRDefault="005A04CE"/>
    <w:p w:rsidR="009F6605" w:rsidRDefault="005A04CE">
      <w:r>
        <w:t>Pour chaque conjecture de</w:t>
      </w:r>
      <w:r>
        <w:t xml:space="preserve"> la partie </w:t>
      </w:r>
      <w:r>
        <w:rPr>
          <w:b/>
        </w:rPr>
        <w:t>I(C)</w:t>
      </w:r>
      <w:r>
        <w:t xml:space="preserve"> non soutenue par vos manipulations algébriques de la partie </w:t>
      </w:r>
      <w:proofErr w:type="gramStart"/>
      <w:r>
        <w:rPr>
          <w:b/>
        </w:rPr>
        <w:t>II(</w:t>
      </w:r>
      <w:proofErr w:type="gramEnd"/>
      <w:r>
        <w:rPr>
          <w:b/>
        </w:rPr>
        <w:t>B)</w:t>
      </w:r>
      <w:r>
        <w:t>, dis comment tu expliques cette discordance?</w:t>
      </w:r>
    </w:p>
    <w:p w:rsidR="009F6605" w:rsidRDefault="005A04CE"/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9F6605" w:rsidRDefault="005A0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9F6605" w:rsidRDefault="005A04CE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br w:type="page"/>
      </w:r>
      <w:r>
        <w:rPr>
          <w:b/>
        </w:rPr>
        <w:lastRenderedPageBreak/>
        <w:t>Activité 1: Équivalence des expressions</w:t>
      </w:r>
    </w:p>
    <w:p w:rsidR="009F6605" w:rsidRDefault="005A04CE">
      <w:pPr>
        <w:pStyle w:val="En-tte"/>
        <w:tabs>
          <w:tab w:val="clear" w:pos="4320"/>
          <w:tab w:val="clear" w:pos="8640"/>
        </w:tabs>
        <w:jc w:val="center"/>
        <w:rPr>
          <w:b/>
        </w:rPr>
      </w:pPr>
    </w:p>
    <w:p w:rsidR="009F6605" w:rsidRDefault="005A04CE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Leçon 2: Utilisation de la calculatrice pour vérifier l’équivalence d’expression</w:t>
      </w:r>
      <w:r>
        <w:rPr>
          <w:b/>
        </w:rPr>
        <w:t>s</w:t>
      </w:r>
    </w:p>
    <w:p w:rsidR="009F6605" w:rsidRDefault="005A04CE">
      <w:pPr>
        <w:pStyle w:val="En-tte"/>
        <w:tabs>
          <w:tab w:val="clear" w:pos="4320"/>
          <w:tab w:val="clear" w:pos="8640"/>
        </w:tabs>
        <w:jc w:val="center"/>
        <w:rPr>
          <w:b/>
        </w:rPr>
      </w:pPr>
    </w:p>
    <w:p w:rsidR="009F6605" w:rsidRDefault="005A04CE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 xml:space="preserve">Partie III (avec la calculatrice): </w:t>
      </w:r>
    </w:p>
    <w:p w:rsidR="009F6605" w:rsidRDefault="005A04CE">
      <w:pPr>
        <w:pStyle w:val="En-tte"/>
        <w:tabs>
          <w:tab w:val="clear" w:pos="4320"/>
          <w:tab w:val="clear" w:pos="8640"/>
        </w:tabs>
        <w:ind w:left="-90" w:right="-720"/>
        <w:jc w:val="center"/>
        <w:rPr>
          <w:b/>
          <w:sz w:val="22"/>
        </w:rPr>
      </w:pPr>
      <w:r>
        <w:rPr>
          <w:b/>
          <w:sz w:val="22"/>
        </w:rPr>
        <w:t>Vérification de l’équivalence en ré-exprimant la forme d’une expression</w:t>
      </w:r>
    </w:p>
    <w:p w:rsidR="009F6605" w:rsidRDefault="005A04CE">
      <w:pPr>
        <w:pStyle w:val="En-tte"/>
        <w:tabs>
          <w:tab w:val="clear" w:pos="4320"/>
          <w:tab w:val="clear" w:pos="8640"/>
        </w:tabs>
        <w:ind w:left="-90" w:right="-720"/>
        <w:jc w:val="center"/>
        <w:rPr>
          <w:b/>
          <w:sz w:val="22"/>
        </w:rPr>
      </w:pPr>
      <w:r>
        <w:rPr>
          <w:b/>
          <w:sz w:val="22"/>
        </w:rPr>
        <w:t>Utilisation de la commande EXPAND</w:t>
      </w: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</w:pPr>
      <w:r>
        <w:t>La colonne de gauche du tableau ci-dessous présente les expressions de la leçon précédente. Utilise ta calcula</w:t>
      </w:r>
      <w:r>
        <w:t>trice pour remplir la colonne de droite avec les expressions produites par la commande EXPAND (du menu F2 de ta calculatrice).</w:t>
      </w: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</w:pPr>
      <w:r>
        <w:t xml:space="preserve">Syntaxe: </w:t>
      </w:r>
      <w:proofErr w:type="gramStart"/>
      <w:r>
        <w:t>EXPAND(</w:t>
      </w:r>
      <w:proofErr w:type="gramEnd"/>
      <w:r>
        <w:rPr>
          <w:i/>
        </w:rPr>
        <w:t>expression</w:t>
      </w:r>
      <w:r>
        <w:t>)</w:t>
      </w:r>
    </w:p>
    <w:p w:rsidR="009F6605" w:rsidRDefault="005A04CE">
      <w:pPr>
        <w:pStyle w:val="En-tte"/>
        <w:tabs>
          <w:tab w:val="clear" w:pos="4320"/>
          <w:tab w:val="clear" w:pos="8640"/>
        </w:tabs>
      </w:pPr>
    </w:p>
    <w:tbl>
      <w:tblPr>
        <w:tblW w:w="8789" w:type="dxa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5"/>
        <w:gridCol w:w="5474"/>
      </w:tblGrid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F6605" w:rsidRDefault="005A04CE">
            <w:pPr>
              <w:jc w:val="center"/>
            </w:pPr>
            <w:r>
              <w:t>Expression donnée</w:t>
            </w:r>
          </w:p>
        </w:tc>
        <w:tc>
          <w:tcPr>
            <w:tcW w:w="54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9F6605" w:rsidRDefault="005A04CE">
            <w:pPr>
              <w:jc w:val="center"/>
            </w:pPr>
            <w:r>
              <w:t>Résultat produit par EXPAND</w:t>
            </w: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top w:val="single" w:sz="18" w:space="0" w:color="auto"/>
              <w:right w:val="single" w:sz="18" w:space="0" w:color="auto"/>
            </w:tcBorders>
          </w:tcPr>
          <w:p w:rsidR="009F6605" w:rsidRDefault="005A04CE"/>
          <w:p w:rsidR="009F6605" w:rsidRDefault="005A04CE">
            <w:r>
              <w:t xml:space="preserve">1.      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t>–</w:t>
            </w:r>
            <w:r>
              <w:rPr>
                <w:i/>
              </w:rPr>
              <w:t>3)(4x</w:t>
            </w:r>
            <w:r>
              <w:t>–</w:t>
            </w:r>
            <w:r>
              <w:rPr>
                <w:i/>
              </w:rPr>
              <w:t>3)</w:t>
            </w:r>
          </w:p>
        </w:tc>
        <w:tc>
          <w:tcPr>
            <w:tcW w:w="5474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pPr>
              <w:rPr>
                <w:i/>
              </w:rPr>
            </w:pPr>
            <w:r>
              <w:rPr>
                <w:i/>
              </w:rPr>
              <w:t>4x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-15x+9</w:t>
            </w:r>
          </w:p>
          <w:p w:rsidR="009F6605" w:rsidRDefault="005A04CE"/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9F6605" w:rsidRDefault="005A04CE"/>
          <w:p w:rsidR="009F6605" w:rsidRDefault="005A04CE">
            <w:pPr>
              <w:rPr>
                <w:i/>
              </w:rPr>
            </w:pPr>
            <w:r>
              <w:t xml:space="preserve">2.     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>+x</w:t>
            </w:r>
            <w:r>
              <w:t>–</w:t>
            </w:r>
            <w:r>
              <w:rPr>
                <w:i/>
              </w:rPr>
              <w:t>20)(3x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+2x</w:t>
            </w:r>
            <w:r>
              <w:t>–</w:t>
            </w:r>
            <w:r>
              <w:rPr>
                <w:i/>
              </w:rPr>
              <w:t>1)</w:t>
            </w:r>
          </w:p>
          <w:p w:rsidR="009F6605" w:rsidRDefault="005A04CE"/>
        </w:tc>
        <w:tc>
          <w:tcPr>
            <w:tcW w:w="5474" w:type="dxa"/>
            <w:tcBorders>
              <w:left w:val="single" w:sz="18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pPr>
              <w:rPr>
                <w:i/>
              </w:rPr>
            </w:pPr>
            <w:r>
              <w:rPr>
                <w:i/>
              </w:rPr>
              <w:t>3x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+5x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-59x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-41x+20</w:t>
            </w:r>
          </w:p>
          <w:p w:rsidR="009F6605" w:rsidRDefault="005A04CE"/>
          <w:p w:rsidR="009F6605" w:rsidRDefault="005A04CE"/>
          <w:p w:rsidR="009F6605" w:rsidRDefault="005A04CE"/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9F6605" w:rsidRDefault="005A04CE"/>
          <w:p w:rsidR="009F6605" w:rsidRDefault="005A04CE">
            <w:r>
              <w:t xml:space="preserve">3.       </w:t>
            </w:r>
            <w:r>
              <w:rPr>
                <w:i/>
              </w:rPr>
              <w:t>(3x–1)(x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–x–2)(x+5)</w:t>
            </w:r>
            <w:r>
              <w:t xml:space="preserve"> </w:t>
            </w:r>
          </w:p>
          <w:p w:rsidR="009F6605" w:rsidRDefault="005A04CE"/>
        </w:tc>
        <w:tc>
          <w:tcPr>
            <w:tcW w:w="5474" w:type="dxa"/>
            <w:tcBorders>
              <w:left w:val="single" w:sz="18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rPr>
                <w:i/>
              </w:rPr>
              <w:t>3x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+11x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-25x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-23x+10</w:t>
            </w:r>
          </w:p>
          <w:p w:rsidR="009F6605" w:rsidRDefault="005A04CE"/>
          <w:p w:rsidR="009F6605" w:rsidRDefault="005A04CE"/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9F6605" w:rsidRDefault="005A04CE"/>
          <w:p w:rsidR="009F6605" w:rsidRDefault="005A04CE">
            <w:pPr>
              <w:rPr>
                <w:i/>
              </w:rPr>
            </w:pPr>
            <w:r>
              <w:t xml:space="preserve">4.       </w:t>
            </w:r>
            <w:r>
              <w:rPr>
                <w:i/>
              </w:rPr>
              <w:t>(-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+3)</w:t>
            </w:r>
            <w:r>
              <w:rPr>
                <w:i/>
                <w:vertAlign w:val="superscript"/>
              </w:rPr>
              <w:t xml:space="preserve">2 </w:t>
            </w:r>
            <w:r>
              <w:rPr>
                <w:i/>
              </w:rPr>
              <w:t>+x(3x–9)</w:t>
            </w:r>
          </w:p>
          <w:p w:rsidR="009F6605" w:rsidRDefault="005A04CE"/>
        </w:tc>
        <w:tc>
          <w:tcPr>
            <w:tcW w:w="5474" w:type="dxa"/>
            <w:tcBorders>
              <w:left w:val="single" w:sz="18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rPr>
                <w:i/>
              </w:rPr>
              <w:t>4x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-15x+9</w:t>
            </w:r>
          </w:p>
          <w:p w:rsidR="009F6605" w:rsidRDefault="005A04CE"/>
          <w:p w:rsidR="009F6605" w:rsidRDefault="005A04CE"/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9F6605" w:rsidRDefault="005A04CE"/>
          <w:p w:rsidR="009F6605" w:rsidRDefault="005A04CE">
            <w:r>
              <w:t xml:space="preserve">5.  </w:t>
            </w:r>
            <w:r>
              <w:rPr>
                <w:position w:val="-20"/>
              </w:rPr>
              <w:object w:dxaOrig="2460" w:dyaOrig="540">
                <v:shape id="_x0000_i1028" type="#_x0000_t75" style="width:138.85pt;height:30.85pt" o:ole="">
                  <v:imagedata r:id="rId14" o:title=""/>
                </v:shape>
                <o:OLEObject Type="Embed" ProgID="Equation.3" ShapeID="_x0000_i1028" DrawAspect="Content" ObjectID="_1475734025" r:id="rId15"/>
              </w:object>
            </w:r>
          </w:p>
        </w:tc>
        <w:tc>
          <w:tcPr>
            <w:tcW w:w="5474" w:type="dxa"/>
            <w:tcBorders>
              <w:left w:val="single" w:sz="18" w:space="0" w:color="auto"/>
            </w:tcBorders>
            <w:shd w:val="clear" w:color="auto" w:fill="C0C0C0"/>
          </w:tcPr>
          <w:p w:rsidR="009F6605" w:rsidRDefault="005A04CE"/>
          <w:p w:rsidR="009F6605" w:rsidRDefault="005A04CE">
            <w:r>
              <w:rPr>
                <w:i/>
              </w:rPr>
              <w:t>3x</w:t>
            </w:r>
            <w:r>
              <w:rPr>
                <w:i/>
                <w:vertAlign w:val="superscript"/>
              </w:rPr>
              <w:t>4</w:t>
            </w:r>
            <w:r>
              <w:rPr>
                <w:i/>
              </w:rPr>
              <w:t>+11x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-25x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-23x+10</w:t>
            </w:r>
          </w:p>
          <w:p w:rsidR="009F6605" w:rsidRDefault="005A04CE"/>
          <w:p w:rsidR="009F6605" w:rsidRDefault="005A04CE"/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</w:tbl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Titre2"/>
      </w:pPr>
      <w:r>
        <w:t>Discussion en classe de la partie III</w:t>
      </w: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  <w:ind w:right="-360"/>
        <w:jc w:val="center"/>
        <w:rPr>
          <w:b/>
        </w:rPr>
      </w:pPr>
      <w:r>
        <w:br w:type="page"/>
      </w:r>
      <w:r>
        <w:rPr>
          <w:b/>
        </w:rPr>
        <w:lastRenderedPageBreak/>
        <w:t>Partie IV (avec l</w:t>
      </w:r>
      <w:r>
        <w:rPr>
          <w:b/>
        </w:rPr>
        <w:t xml:space="preserve">a calculatrice): </w:t>
      </w:r>
    </w:p>
    <w:p w:rsidR="009F6605" w:rsidRDefault="005A04CE">
      <w:pPr>
        <w:pStyle w:val="En-tte"/>
        <w:tabs>
          <w:tab w:val="clear" w:pos="4320"/>
          <w:tab w:val="clear" w:pos="8640"/>
        </w:tabs>
        <w:ind w:left="-90" w:right="-720"/>
        <w:jc w:val="center"/>
        <w:rPr>
          <w:b/>
          <w:sz w:val="22"/>
        </w:rPr>
      </w:pPr>
      <w:r>
        <w:rPr>
          <w:b/>
          <w:sz w:val="22"/>
        </w:rPr>
        <w:t>Vérification de l’équivalence sans ré-exprimer la forme d’une expression</w:t>
      </w:r>
    </w:p>
    <w:p w:rsidR="009F6605" w:rsidRDefault="005A04CE">
      <w:pPr>
        <w:pStyle w:val="En-tte"/>
        <w:tabs>
          <w:tab w:val="clear" w:pos="4320"/>
          <w:tab w:val="clear" w:pos="8640"/>
        </w:tabs>
        <w:ind w:left="-90" w:right="-720"/>
        <w:jc w:val="center"/>
      </w:pPr>
      <w:r>
        <w:rPr>
          <w:b/>
          <w:sz w:val="22"/>
        </w:rPr>
        <w:t>Utilisation du test d’égalité</w:t>
      </w: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</w:pPr>
      <w:proofErr w:type="gramStart"/>
      <w:r>
        <w:t>On peut vérifier si deux expressions sont équivalentes sans avoir à ré-exprimer leurs formes.</w:t>
      </w:r>
      <w:proofErr w:type="gramEnd"/>
      <w:r>
        <w:t xml:space="preserve"> Cette approche alternative utilise le te</w:t>
      </w:r>
      <w:r>
        <w:t>st d’égalité de la calculatrice.</w:t>
      </w: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  <w:ind w:right="-360"/>
      </w:pPr>
      <w:proofErr w:type="gramStart"/>
      <w:r>
        <w:rPr>
          <w:b/>
        </w:rPr>
        <w:t>IV(</w:t>
      </w:r>
      <w:proofErr w:type="gramEnd"/>
      <w:r>
        <w:rPr>
          <w:b/>
        </w:rPr>
        <w:t>A)</w:t>
      </w:r>
      <w:r>
        <w:t xml:space="preserve"> Directement dans la ligne d’édition de la calculatrice, entre l’équation formée des deux expressions 3 et 5: </w:t>
      </w:r>
    </w:p>
    <w:p w:rsidR="009F6605" w:rsidRDefault="005A04CE">
      <w:pPr>
        <w:pStyle w:val="En-tte"/>
        <w:tabs>
          <w:tab w:val="clear" w:pos="4320"/>
          <w:tab w:val="clear" w:pos="8640"/>
        </w:tabs>
        <w:ind w:firstLine="720"/>
        <w:jc w:val="center"/>
      </w:pPr>
      <w:r>
        <w:rPr>
          <w:i/>
        </w:rPr>
        <w:t>(3x–1)(</w:t>
      </w:r>
      <w:proofErr w:type="gramStart"/>
      <w:r>
        <w:rPr>
          <w:i/>
        </w:rPr>
        <w:t>x</w:t>
      </w:r>
      <w:r>
        <w:rPr>
          <w:i/>
          <w:vertAlign w:val="superscript"/>
        </w:rPr>
        <w:t>2</w:t>
      </w:r>
      <w:proofErr w:type="gramEnd"/>
      <w:r>
        <w:rPr>
          <w:i/>
        </w:rPr>
        <w:t>–x–2)(</w:t>
      </w:r>
      <w:proofErr w:type="gramStart"/>
      <w:r>
        <w:rPr>
          <w:i/>
        </w:rPr>
        <w:t>x</w:t>
      </w:r>
      <w:proofErr w:type="gramEnd"/>
      <w:r>
        <w:rPr>
          <w:i/>
        </w:rPr>
        <w:t>+5) =</w:t>
      </w:r>
      <w:r>
        <w:t xml:space="preserve"> </w:t>
      </w:r>
      <w:r>
        <w:rPr>
          <w:position w:val="-20"/>
        </w:rPr>
        <w:object w:dxaOrig="2460" w:dyaOrig="540">
          <v:shape id="_x0000_i1029" type="#_x0000_t75" style="width:144.65pt;height:32.15pt" o:ole="">
            <v:imagedata r:id="rId16" o:title=""/>
          </v:shape>
          <o:OLEObject Type="Embed" ProgID="Equation.3" ShapeID="_x0000_i1029" DrawAspect="Content" ObjectID="_1475734026" r:id="rId17"/>
        </w:object>
      </w: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  <w:ind w:left="426"/>
      </w:pPr>
      <w:r>
        <w:t>1. Qu’affiche la calculatrice comme résultat?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8430"/>
      </w:tblGrid>
      <w:tr w:rsidR="009F6605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C0C0C0"/>
          </w:tcPr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  <w:r>
              <w:t>“</w:t>
            </w:r>
            <w:proofErr w:type="gramStart"/>
            <w:r>
              <w:t>true</w:t>
            </w:r>
            <w:proofErr w:type="gramEnd"/>
            <w:r>
              <w:t>”</w:t>
            </w: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</w:tc>
      </w:tr>
    </w:tbl>
    <w:p w:rsidR="009F6605" w:rsidRDefault="005A04CE">
      <w:pPr>
        <w:pStyle w:val="En-tte"/>
        <w:tabs>
          <w:tab w:val="clear" w:pos="4320"/>
          <w:tab w:val="clear" w:pos="8640"/>
        </w:tabs>
        <w:jc w:val="center"/>
      </w:pPr>
    </w:p>
    <w:p w:rsidR="009F6605" w:rsidRDefault="005A04CE">
      <w:pPr>
        <w:pStyle w:val="En-tte"/>
        <w:tabs>
          <w:tab w:val="clear" w:pos="4320"/>
          <w:tab w:val="clear" w:pos="8640"/>
        </w:tabs>
        <w:ind w:left="360"/>
      </w:pPr>
      <w:r>
        <w:t xml:space="preserve">2. Comment interprètes-tu </w:t>
      </w:r>
      <w:proofErr w:type="gramStart"/>
      <w:r>
        <w:t>ce</w:t>
      </w:r>
      <w:proofErr w:type="gramEnd"/>
      <w:r>
        <w:t xml:space="preserve"> résultat?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8430"/>
      </w:tblGrid>
      <w:tr w:rsidR="009F6605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C0C0C0"/>
          </w:tcPr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  <w:r>
              <w:t>“</w:t>
            </w:r>
            <w:proofErr w:type="gramStart"/>
            <w:r>
              <w:t>true</w:t>
            </w:r>
            <w:proofErr w:type="gramEnd"/>
            <w:r>
              <w:t xml:space="preserve">” indique que les deux expressions sont équivalentes sur l’ensemble des nombres réels, sauf </w:t>
            </w:r>
            <w:r>
              <w:rPr>
                <w:i/>
              </w:rPr>
              <w:t>x</w:t>
            </w:r>
            <w:r>
              <w:t xml:space="preserve"> = 2 </w:t>
            </w: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</w:tc>
      </w:tr>
    </w:tbl>
    <w:p w:rsidR="009F6605" w:rsidRDefault="005A04CE">
      <w:pPr>
        <w:pStyle w:val="En-tte"/>
        <w:tabs>
          <w:tab w:val="clear" w:pos="4320"/>
          <w:tab w:val="clear" w:pos="8640"/>
        </w:tabs>
        <w:jc w:val="center"/>
      </w:pPr>
    </w:p>
    <w:p w:rsidR="009F6605" w:rsidRDefault="005A04CE">
      <w:pPr>
        <w:pStyle w:val="En-tte"/>
        <w:tabs>
          <w:tab w:val="clear" w:pos="4320"/>
          <w:tab w:val="clear" w:pos="8640"/>
        </w:tabs>
        <w:ind w:left="360"/>
      </w:pPr>
      <w:r>
        <w:t xml:space="preserve">3. Utilise l’outil de substitution </w:t>
      </w:r>
      <w:proofErr w:type="gramStart"/>
      <w:r>
        <w:t>( |</w:t>
      </w:r>
      <w:proofErr w:type="gramEnd"/>
      <w:r>
        <w:t xml:space="preserve"> ) de ta calculatrice pour remplacer </w:t>
      </w:r>
      <w:r>
        <w:rPr>
          <w:i/>
        </w:rPr>
        <w:t xml:space="preserve">x </w:t>
      </w:r>
      <w:r>
        <w:t>par -2 dans l’équation ci-de</w:t>
      </w:r>
      <w:r>
        <w:t xml:space="preserve">ssus. </w:t>
      </w:r>
      <w:proofErr w:type="gramStart"/>
      <w:r>
        <w:t>Interprète le résultat affiché par la calculatrice.</w:t>
      </w:r>
      <w:proofErr w:type="gramEnd"/>
      <w:r>
        <w:t xml:space="preserve">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8430"/>
      </w:tblGrid>
      <w:tr w:rsidR="009F6605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C0C0C0"/>
          </w:tcPr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  <w:r>
              <w:t xml:space="preserve">La calculatrice affiche “false” parce que </w:t>
            </w:r>
            <w:r>
              <w:rPr>
                <w:i/>
              </w:rPr>
              <w:t>x</w:t>
            </w:r>
            <w:r>
              <w:t xml:space="preserve"> = -2 n’est pas une valeur admissible (en ce sens que l’expression du côté droit n’est pas définie pour cette valeur, et donc l’égalité n’a pas de sens).</w:t>
            </w: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</w:tc>
      </w:tr>
    </w:tbl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Titre2"/>
      </w:pPr>
      <w:r>
        <w:t>Discussion en classe de la partie IV A</w:t>
      </w:r>
    </w:p>
    <w:p w:rsidR="009F6605" w:rsidRDefault="005A04CE">
      <w:pPr>
        <w:pStyle w:val="En-tte"/>
        <w:tabs>
          <w:tab w:val="clear" w:pos="4320"/>
          <w:tab w:val="clear" w:pos="8640"/>
        </w:tabs>
      </w:pPr>
      <w:r>
        <w:br w:type="page"/>
      </w:r>
      <w:proofErr w:type="gramStart"/>
      <w:r>
        <w:rPr>
          <w:b/>
        </w:rPr>
        <w:lastRenderedPageBreak/>
        <w:t>IV(</w:t>
      </w:r>
      <w:proofErr w:type="gramEnd"/>
      <w:r>
        <w:rPr>
          <w:b/>
        </w:rPr>
        <w:t>B)</w:t>
      </w:r>
      <w:r>
        <w:t xml:space="preserve"> Entre, directement dans la ligne d’édition de la calculatrice, l’équation formée des deux expressions 2 et 5: </w:t>
      </w:r>
    </w:p>
    <w:p w:rsidR="009F6605" w:rsidRDefault="005A04CE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rPr>
          <w:position w:val="-6"/>
        </w:rPr>
        <w:object w:dxaOrig="1900" w:dyaOrig="280">
          <v:shape id="_x0000_i1030" type="#_x0000_t75" style="width:124.05pt;height:17.35pt" o:ole="">
            <v:imagedata r:id="rId18" o:title=""/>
          </v:shape>
          <o:OLEObject Type="Embed" ProgID="Equation.3" ShapeID="_x0000_i1030" DrawAspect="Content" ObjectID="_1475734027" r:id="rId19"/>
        </w:object>
      </w:r>
      <w:r>
        <w:t xml:space="preserve"> = </w:t>
      </w:r>
      <w:r>
        <w:rPr>
          <w:position w:val="-6"/>
        </w:rPr>
        <w:object w:dxaOrig="1840" w:dyaOrig="280">
          <v:shape id="_x0000_i1031" type="#_x0000_t75" style="width:122.15pt;height:18.65pt" o:ole="">
            <v:imagedata r:id="rId20" o:title=""/>
          </v:shape>
          <o:OLEObject Type="Embed" ProgID="Equation.3" ShapeID="_x0000_i1031" DrawAspect="Content" ObjectID="_1475734028" r:id="rId21"/>
        </w:object>
      </w:r>
    </w:p>
    <w:p w:rsidR="009F6605" w:rsidRDefault="005A04CE">
      <w:pPr>
        <w:pStyle w:val="En-tte"/>
        <w:tabs>
          <w:tab w:val="clear" w:pos="4320"/>
          <w:tab w:val="clear" w:pos="8640"/>
        </w:tabs>
        <w:ind w:left="426"/>
      </w:pPr>
    </w:p>
    <w:p w:rsidR="009F6605" w:rsidRDefault="005A04CE">
      <w:pPr>
        <w:pStyle w:val="En-tte"/>
        <w:tabs>
          <w:tab w:val="clear" w:pos="4320"/>
          <w:tab w:val="clear" w:pos="8640"/>
        </w:tabs>
        <w:ind w:left="426"/>
      </w:pPr>
    </w:p>
    <w:p w:rsidR="009F6605" w:rsidRDefault="005A04CE">
      <w:pPr>
        <w:pStyle w:val="En-tte"/>
        <w:tabs>
          <w:tab w:val="clear" w:pos="4320"/>
          <w:tab w:val="clear" w:pos="8640"/>
        </w:tabs>
        <w:ind w:left="426"/>
      </w:pPr>
      <w:r>
        <w:t>1. Qu’affiche la calculatrice comme r</w:t>
      </w:r>
      <w:r>
        <w:t>ésultat?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8430"/>
      </w:tblGrid>
      <w:tr w:rsidR="009F6605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C0C0C0"/>
          </w:tcPr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position w:val="-6"/>
              </w:rPr>
              <w:object w:dxaOrig="1900" w:dyaOrig="280">
                <v:shape id="_x0000_i1032" type="#_x0000_t75" style="width:124.05pt;height:17.35pt" o:ole="" filled="t" fillcolor="silver">
                  <v:imagedata r:id="rId22" o:title=""/>
                </v:shape>
                <o:OLEObject Type="Embed" ProgID="Equation.3" ShapeID="_x0000_i1032" DrawAspect="Content" ObjectID="_1475734029" r:id="rId23"/>
              </w:object>
            </w:r>
            <w:r>
              <w:t xml:space="preserve"> = </w:t>
            </w:r>
            <w:r>
              <w:rPr>
                <w:position w:val="-6"/>
              </w:rPr>
              <w:object w:dxaOrig="1840" w:dyaOrig="280">
                <v:shape id="_x0000_i1033" type="#_x0000_t75" style="width:122.15pt;height:18.65pt" o:ole="" filled="t" fillcolor="silver">
                  <v:imagedata r:id="rId24" o:title=""/>
                </v:shape>
                <o:OLEObject Type="Embed" ProgID="Equation.3" ShapeID="_x0000_i1033" DrawAspect="Content" ObjectID="_1475734030" r:id="rId25"/>
              </w:object>
            </w: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</w:tc>
      </w:tr>
    </w:tbl>
    <w:p w:rsidR="009F6605" w:rsidRDefault="005A04CE">
      <w:pPr>
        <w:pStyle w:val="En-tte"/>
        <w:tabs>
          <w:tab w:val="clear" w:pos="4320"/>
          <w:tab w:val="clear" w:pos="8640"/>
        </w:tabs>
        <w:ind w:left="426"/>
        <w:jc w:val="center"/>
      </w:pPr>
    </w:p>
    <w:p w:rsidR="009F6605" w:rsidRDefault="005A04CE">
      <w:pPr>
        <w:pStyle w:val="En-tte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Comment interprètes-tu </w:t>
      </w:r>
      <w:proofErr w:type="gramStart"/>
      <w:r>
        <w:t>ce</w:t>
      </w:r>
      <w:proofErr w:type="gramEnd"/>
      <w:r>
        <w:t xml:space="preserve"> résultat?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8430"/>
      </w:tblGrid>
      <w:tr w:rsidR="009F6605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C0C0C0"/>
          </w:tcPr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  <w:r>
              <w:t>Ceci indique que les expressions ne sont pas équivalentes.</w:t>
            </w: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</w:tc>
      </w:tr>
    </w:tbl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Titre2"/>
      </w:pPr>
      <w:r>
        <w:t>Discussion en classe de la partie IV B</w:t>
      </w:r>
    </w:p>
    <w:p w:rsidR="009F6605" w:rsidRDefault="005A04CE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br w:type="page"/>
      </w:r>
      <w:r>
        <w:rPr>
          <w:b/>
        </w:rPr>
        <w:lastRenderedPageBreak/>
        <w:t>Partie V (avec la calculatrice):  Vérifica</w:t>
      </w:r>
      <w:r>
        <w:rPr>
          <w:b/>
        </w:rPr>
        <w:t>tion de l’équivalence</w:t>
      </w:r>
    </w:p>
    <w:p w:rsidR="009F6605" w:rsidRDefault="005A04CE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 xml:space="preserve">Utilisation de la calculatrice selon l’une ou l’autre méthode </w:t>
      </w:r>
    </w:p>
    <w:p w:rsidR="009F6605" w:rsidRDefault="005A04CE">
      <w:pPr>
        <w:pStyle w:val="En-tte"/>
        <w:tabs>
          <w:tab w:val="clear" w:pos="4320"/>
          <w:tab w:val="clear" w:pos="8640"/>
        </w:tabs>
        <w:jc w:val="center"/>
      </w:pPr>
    </w:p>
    <w:p w:rsidR="009F6605" w:rsidRDefault="005A04CE">
      <w:pPr>
        <w:pStyle w:val="En-tte"/>
        <w:tabs>
          <w:tab w:val="clear" w:pos="4320"/>
          <w:tab w:val="clear" w:pos="8640"/>
        </w:tabs>
      </w:pPr>
      <w:r>
        <w:t xml:space="preserve">Voici un nouvel ensemble </w:t>
      </w:r>
      <w:proofErr w:type="gramStart"/>
      <w:r>
        <w:t>d’expressions :</w:t>
      </w:r>
      <w:proofErr w:type="gramEnd"/>
      <w:r>
        <w:t xml:space="preserve"> </w:t>
      </w:r>
    </w:p>
    <w:p w:rsidR="009F6605" w:rsidRDefault="005A04CE">
      <w:pPr>
        <w:pStyle w:val="En-tte"/>
        <w:tabs>
          <w:tab w:val="clear" w:pos="4320"/>
          <w:tab w:val="clear" w:pos="8640"/>
        </w:tabs>
      </w:pPr>
    </w:p>
    <w:tbl>
      <w:tblPr>
        <w:tblW w:w="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5"/>
      </w:tblGrid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F6605" w:rsidRDefault="005A04CE">
            <w:pPr>
              <w:jc w:val="center"/>
            </w:pPr>
            <w:r>
              <w:t>Expression donnée</w:t>
            </w: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18" w:space="0" w:color="auto"/>
              <w:right w:val="single" w:sz="18" w:space="0" w:color="auto"/>
            </w:tcBorders>
          </w:tcPr>
          <w:p w:rsidR="009F6605" w:rsidRDefault="005A04CE">
            <w:r>
              <w:t xml:space="preserve">1. </w:t>
            </w:r>
            <w:r>
              <w:rPr>
                <w:position w:val="-6"/>
              </w:rPr>
              <w:object w:dxaOrig="1360" w:dyaOrig="280">
                <v:shape id="_x0000_i1034" type="#_x0000_t75" style="width:114.45pt;height:16.05pt" o:ole="">
                  <v:imagedata r:id="rId26" o:title=""/>
                </v:shape>
                <o:OLEObject Type="Embed" ProgID="Equation.3" ShapeID="_x0000_i1034" DrawAspect="Content" ObjectID="_1475734031" r:id="rId27"/>
              </w:object>
            </w:r>
          </w:p>
          <w:p w:rsidR="009F6605" w:rsidRDefault="005A04CE"/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9F6605" w:rsidRDefault="005A04CE">
            <w:r>
              <w:t xml:space="preserve">2. </w:t>
            </w:r>
            <w:r>
              <w:rPr>
                <w:position w:val="-6"/>
              </w:rPr>
              <w:object w:dxaOrig="1720" w:dyaOrig="280">
                <v:shape id="_x0000_i1035" type="#_x0000_t75" style="width:155.55pt;height:16.7pt" o:ole="">
                  <v:imagedata r:id="rId28" o:title=""/>
                </v:shape>
                <o:OLEObject Type="Embed" ProgID="Equation.3" ShapeID="_x0000_i1035" DrawAspect="Content" ObjectID="_1475734032" r:id="rId29"/>
              </w:object>
            </w:r>
          </w:p>
          <w:p w:rsidR="009F6605" w:rsidRDefault="005A04CE"/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9F6605" w:rsidRDefault="005A04CE">
            <w:r>
              <w:t xml:space="preserve">3. </w:t>
            </w:r>
            <w:r>
              <w:rPr>
                <w:position w:val="-6"/>
              </w:rPr>
              <w:object w:dxaOrig="1040" w:dyaOrig="200">
                <v:shape id="_x0000_i1036" type="#_x0000_t75" style="width:74.55pt;height:14.8pt" o:ole="">
                  <v:imagedata r:id="rId30" o:title=""/>
                </v:shape>
                <o:OLEObject Type="Embed" ProgID="Equation.3" ShapeID="_x0000_i1036" DrawAspect="Content" ObjectID="_1475734033" r:id="rId31"/>
              </w:object>
            </w: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9F6605" w:rsidRDefault="005A04CE">
            <w:r>
              <w:t xml:space="preserve">4. </w:t>
            </w:r>
            <w:r>
              <w:rPr>
                <w:position w:val="-20"/>
              </w:rPr>
              <w:object w:dxaOrig="1420" w:dyaOrig="540">
                <v:shape id="_x0000_i1037" type="#_x0000_t75" style="width:124.05pt;height:32.15pt" o:ole="">
                  <v:imagedata r:id="rId32" o:title=""/>
                </v:shape>
                <o:OLEObject Type="Embed" ProgID="Equation.3" ShapeID="_x0000_i1037" DrawAspect="Content" ObjectID="_1475734034" r:id="rId33"/>
              </w:object>
            </w:r>
          </w:p>
          <w:p w:rsidR="009F6605" w:rsidRDefault="005A04CE"/>
        </w:tc>
      </w:tr>
    </w:tbl>
    <w:p w:rsidR="009F6605" w:rsidRDefault="005A04CE">
      <w:pPr>
        <w:pStyle w:val="En-tte"/>
        <w:tabs>
          <w:tab w:val="clear" w:pos="4320"/>
          <w:tab w:val="clear" w:pos="8640"/>
        </w:tabs>
        <w:rPr>
          <w:i/>
        </w:rPr>
      </w:pPr>
    </w:p>
    <w:p w:rsidR="009F6605" w:rsidRDefault="005A04CE">
      <w:pPr>
        <w:pStyle w:val="En-tte"/>
        <w:tabs>
          <w:tab w:val="clear" w:pos="4320"/>
          <w:tab w:val="clear" w:pos="8640"/>
        </w:tabs>
      </w:pPr>
      <w:proofErr w:type="gramStart"/>
      <w:r>
        <w:rPr>
          <w:b/>
        </w:rPr>
        <w:t>V(</w:t>
      </w:r>
      <w:proofErr w:type="gramEnd"/>
      <w:r>
        <w:rPr>
          <w:b/>
        </w:rPr>
        <w:t>A)</w:t>
      </w:r>
      <w:r>
        <w:t xml:space="preserve"> Utilise ta calculatrice pour déterminer lesquelles de ces expressions sont équivalentes. Utilise la méthode-calculatrice que tu préfères. Garde la trace, dans le tableau ci-dessous, de </w:t>
      </w:r>
      <w:proofErr w:type="gramStart"/>
      <w:r>
        <w:t>ce</w:t>
      </w:r>
      <w:proofErr w:type="gramEnd"/>
      <w:r>
        <w:t xml:space="preserve"> que tu entres dans la calculatrice et de ce que la cal</w:t>
      </w:r>
      <w:r>
        <w:t xml:space="preserve">culatrice affiche: </w:t>
      </w:r>
    </w:p>
    <w:p w:rsidR="009F6605" w:rsidRDefault="005A04CE">
      <w:pPr>
        <w:pStyle w:val="En-tte"/>
        <w:tabs>
          <w:tab w:val="clear" w:pos="4320"/>
          <w:tab w:val="clear" w:pos="8640"/>
        </w:tabs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5"/>
        <w:gridCol w:w="4025"/>
      </w:tblGrid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F6605" w:rsidRDefault="005A04CE">
            <w:pPr>
              <w:jc w:val="center"/>
            </w:pPr>
            <w:r>
              <w:t>Ce que tu entres dans la calculatrice</w:t>
            </w:r>
          </w:p>
        </w:tc>
        <w:tc>
          <w:tcPr>
            <w:tcW w:w="40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9F6605" w:rsidRDefault="005A04CE">
            <w:pPr>
              <w:jc w:val="center"/>
            </w:pPr>
            <w:r>
              <w:t>Resultat affiché par la calculatrice</w:t>
            </w: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top w:val="single" w:sz="18" w:space="0" w:color="auto"/>
              <w:right w:val="single" w:sz="2" w:space="0" w:color="auto"/>
            </w:tcBorders>
            <w:shd w:val="clear" w:color="auto" w:fill="C0C0C0"/>
          </w:tcPr>
          <w:p w:rsidR="009F6605" w:rsidRDefault="005A04CE">
            <w:proofErr w:type="gramStart"/>
            <w:r>
              <w:t>EXPAND(</w:t>
            </w:r>
            <w:proofErr w:type="gramEnd"/>
            <w:r>
              <w:rPr>
                <w:position w:val="-6"/>
              </w:rPr>
              <w:object w:dxaOrig="1360" w:dyaOrig="280">
                <v:shape id="_x0000_i1038" type="#_x0000_t75" style="width:114.45pt;height:16.05pt" o:ole="" filled="t" fillcolor="silver">
                  <v:imagedata r:id="rId34" o:title=""/>
                </v:shape>
                <o:OLEObject Type="Embed" ProgID="Equation.3" ShapeID="_x0000_i1038" DrawAspect="Content" ObjectID="_1475734035" r:id="rId35"/>
              </w:object>
            </w:r>
            <w:r>
              <w:t>)</w:t>
            </w:r>
          </w:p>
          <w:p w:rsidR="009F6605" w:rsidRDefault="005A04CE"/>
        </w:tc>
        <w:tc>
          <w:tcPr>
            <w:tcW w:w="4025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shd w:val="clear" w:color="auto" w:fill="C0C0C0"/>
          </w:tcPr>
          <w:p w:rsidR="009F6605" w:rsidRDefault="005A04CE">
            <w:pPr>
              <w:rPr>
                <w:i/>
              </w:rPr>
            </w:pPr>
            <w:r>
              <w:rPr>
                <w:i/>
              </w:rPr>
              <w:t>3x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-10x+3</w:t>
            </w:r>
          </w:p>
          <w:p w:rsidR="009F6605" w:rsidRDefault="005A04CE">
            <w:pPr>
              <w:rPr>
                <w:i/>
              </w:rPr>
            </w:pP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  <w:shd w:val="clear" w:color="auto" w:fill="C0C0C0"/>
          </w:tcPr>
          <w:p w:rsidR="009F6605" w:rsidRDefault="005A04CE">
            <w:proofErr w:type="gramStart"/>
            <w:r>
              <w:t>EXPAND(</w:t>
            </w:r>
            <w:proofErr w:type="gramEnd"/>
            <w:r>
              <w:rPr>
                <w:position w:val="-6"/>
              </w:rPr>
              <w:object w:dxaOrig="1720" w:dyaOrig="280">
                <v:shape id="_x0000_i1039" type="#_x0000_t75" style="width:155.55pt;height:16.7pt" o:ole="" filled="t" fillcolor="silver">
                  <v:imagedata r:id="rId36" o:title=""/>
                </v:shape>
                <o:OLEObject Type="Embed" ProgID="Equation.3" ShapeID="_x0000_i1039" DrawAspect="Content" ObjectID="_1475734036" r:id="rId37"/>
              </w:object>
            </w:r>
            <w:r>
              <w:t>)</w:t>
            </w:r>
          </w:p>
          <w:p w:rsidR="009F6605" w:rsidRDefault="005A04CE"/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  <w:shd w:val="clear" w:color="auto" w:fill="C0C0C0"/>
          </w:tcPr>
          <w:p w:rsidR="009F6605" w:rsidRDefault="005A04CE">
            <w:pPr>
              <w:rPr>
                <w:i/>
              </w:rPr>
            </w:pPr>
            <w:proofErr w:type="gramStart"/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>+5x-24</w:t>
            </w:r>
          </w:p>
          <w:p w:rsidR="009F6605" w:rsidRDefault="005A04CE">
            <w:pPr>
              <w:rPr>
                <w:i/>
              </w:rPr>
            </w:pP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  <w:shd w:val="clear" w:color="auto" w:fill="C0C0C0"/>
          </w:tcPr>
          <w:p w:rsidR="009F6605" w:rsidRDefault="005A04CE">
            <w:proofErr w:type="gramStart"/>
            <w:r>
              <w:t>EXPAND(</w:t>
            </w:r>
            <w:proofErr w:type="gramEnd"/>
            <w:r>
              <w:rPr>
                <w:position w:val="-6"/>
              </w:rPr>
              <w:object w:dxaOrig="1040" w:dyaOrig="200">
                <v:shape id="_x0000_i1040" type="#_x0000_t75" style="width:74.55pt;height:14.8pt" o:ole="" filled="t" fillcolor="silver">
                  <v:imagedata r:id="rId38" o:title=""/>
                </v:shape>
                <o:OLEObject Type="Embed" ProgID="Equation.3" ShapeID="_x0000_i1040" DrawAspect="Content" ObjectID="_1475734037" r:id="rId39"/>
              </w:object>
            </w:r>
            <w:r>
              <w:t>)</w:t>
            </w:r>
          </w:p>
          <w:p w:rsidR="009F6605" w:rsidRDefault="005A04CE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  <w:shd w:val="clear" w:color="auto" w:fill="C0C0C0"/>
          </w:tcPr>
          <w:p w:rsidR="009F6605" w:rsidRDefault="005A04CE">
            <w:pPr>
              <w:rPr>
                <w:i/>
              </w:rPr>
            </w:pPr>
            <w:r>
              <w:rPr>
                <w:i/>
              </w:rPr>
              <w:t>3x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-10x+3</w:t>
            </w:r>
          </w:p>
        </w:tc>
      </w:tr>
      <w:tr w:rsidR="009F66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  <w:shd w:val="clear" w:color="auto" w:fill="C0C0C0"/>
          </w:tcPr>
          <w:p w:rsidR="009F6605" w:rsidRDefault="005A04CE">
            <w:proofErr w:type="gramStart"/>
            <w:r>
              <w:t>EXPAND(</w:t>
            </w:r>
            <w:proofErr w:type="gramEnd"/>
            <w:r>
              <w:rPr>
                <w:position w:val="-20"/>
              </w:rPr>
              <w:object w:dxaOrig="1420" w:dyaOrig="540">
                <v:shape id="_x0000_i1041" type="#_x0000_t75" style="width:124.05pt;height:32.15pt" o:ole="" filled="t" fillcolor="silver">
                  <v:imagedata r:id="rId40" o:title=""/>
                </v:shape>
                <o:OLEObject Type="Embed" ProgID="Equation.3" ShapeID="_x0000_i1041" DrawAspect="Content" ObjectID="_1475734038" r:id="rId41"/>
              </w:object>
            </w:r>
            <w:r>
              <w:t>)</w:t>
            </w:r>
          </w:p>
          <w:p w:rsidR="009F6605" w:rsidRDefault="005A04CE"/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  <w:shd w:val="clear" w:color="auto" w:fill="C0C0C0"/>
          </w:tcPr>
          <w:p w:rsidR="009F6605" w:rsidRDefault="005A04CE">
            <w:pPr>
              <w:rPr>
                <w:i/>
              </w:rPr>
            </w:pPr>
            <w:r>
              <w:rPr>
                <w:i/>
              </w:rPr>
              <w:t>3x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-10x+3</w:t>
            </w:r>
          </w:p>
        </w:tc>
      </w:tr>
    </w:tbl>
    <w:p w:rsidR="009F6605" w:rsidRDefault="005A04CE">
      <w:pPr>
        <w:pStyle w:val="En-tte"/>
        <w:tabs>
          <w:tab w:val="clear" w:pos="4320"/>
          <w:tab w:val="clear" w:pos="8640"/>
        </w:tabs>
      </w:pPr>
    </w:p>
    <w:p w:rsidR="009F6605" w:rsidRDefault="005A04CE">
      <w:pPr>
        <w:pStyle w:val="En-tte"/>
        <w:tabs>
          <w:tab w:val="clear" w:pos="4320"/>
          <w:tab w:val="clear" w:pos="8640"/>
        </w:tabs>
        <w:rPr>
          <w:i/>
        </w:rPr>
      </w:pPr>
    </w:p>
    <w:p w:rsidR="009F6605" w:rsidRDefault="005A04CE">
      <w:pPr>
        <w:pStyle w:val="En-tte"/>
        <w:tabs>
          <w:tab w:val="clear" w:pos="4320"/>
          <w:tab w:val="clear" w:pos="8640"/>
        </w:tabs>
      </w:pPr>
      <w:proofErr w:type="gramStart"/>
      <w:r>
        <w:rPr>
          <w:b/>
        </w:rPr>
        <w:t>V(</w:t>
      </w:r>
      <w:proofErr w:type="gramEnd"/>
      <w:r>
        <w:rPr>
          <w:b/>
        </w:rPr>
        <w:t>B)</w:t>
      </w:r>
      <w:r>
        <w:t xml:space="preserve"> En te basant sur le travail dont tu as gardé la trace ci-dessus, lesquelles de ces expressions sont équivalentes? (N’oublie pas de spécifier l’ensemble des nombres admissibles pour </w:t>
      </w:r>
      <w:r>
        <w:rPr>
          <w:i/>
        </w:rPr>
        <w:t>x</w:t>
      </w:r>
      <w:r>
        <w:t xml:space="preserve">.) </w:t>
      </w:r>
    </w:p>
    <w:p w:rsidR="009F6605" w:rsidRDefault="005A04CE">
      <w:pPr>
        <w:pStyle w:val="En-tte"/>
        <w:tabs>
          <w:tab w:val="clear" w:pos="4320"/>
          <w:tab w:val="clear" w:pos="8640"/>
        </w:tabs>
      </w:pPr>
      <w:r>
        <w:t xml:space="preserve">Justifie, STP, tes décisions en </w:t>
      </w:r>
      <w:proofErr w:type="gramStart"/>
      <w:r>
        <w:t>ce</w:t>
      </w:r>
      <w:proofErr w:type="gramEnd"/>
      <w:r>
        <w:t xml:space="preserve"> qui concer</w:t>
      </w:r>
      <w:r>
        <w:t>ne l’équivalence.</w:t>
      </w:r>
    </w:p>
    <w:p w:rsidR="009F6605" w:rsidRDefault="005A04CE">
      <w:pPr>
        <w:pStyle w:val="En-tte"/>
        <w:tabs>
          <w:tab w:val="clear" w:pos="4320"/>
          <w:tab w:val="clear" w:pos="8640"/>
        </w:tabs>
        <w:rPr>
          <w:b/>
        </w:rPr>
      </w:pPr>
    </w:p>
    <w:p w:rsidR="009F6605" w:rsidRDefault="005A04C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clear" w:pos="4320"/>
          <w:tab w:val="clear" w:pos="8640"/>
        </w:tabs>
      </w:pPr>
      <w:r>
        <w:t xml:space="preserve">Les expressions 1, 3, </w:t>
      </w:r>
      <w:proofErr w:type="gramStart"/>
      <w:r>
        <w:t>et</w:t>
      </w:r>
      <w:proofErr w:type="gramEnd"/>
      <w:r>
        <w:t xml:space="preserve"> 4 sont equivalentes sur tous les nombres réels sauf x = -2.</w:t>
      </w:r>
    </w:p>
    <w:p w:rsidR="009F6605" w:rsidRDefault="005A04C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clear" w:pos="4320"/>
          <w:tab w:val="clear" w:pos="8640"/>
        </w:tabs>
      </w:pPr>
    </w:p>
    <w:p w:rsidR="009F6605" w:rsidRDefault="005A04C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clear" w:pos="4320"/>
          <w:tab w:val="clear" w:pos="8640"/>
        </w:tabs>
      </w:pPr>
      <w:r>
        <w:t xml:space="preserve">Ces trois expressions sont toutes ré-exprimables sous une forme commune, </w:t>
      </w:r>
      <w:proofErr w:type="gramStart"/>
      <w:r>
        <w:t>et</w:t>
      </w:r>
      <w:proofErr w:type="gramEnd"/>
      <w:r>
        <w:t xml:space="preserve"> sont donc équivalentes.</w:t>
      </w:r>
    </w:p>
    <w:p w:rsidR="009F6605" w:rsidRDefault="005A04C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clear" w:pos="4320"/>
          <w:tab w:val="clear" w:pos="8640"/>
        </w:tabs>
      </w:pPr>
    </w:p>
    <w:p w:rsidR="009F6605" w:rsidRDefault="005A04CE"/>
    <w:sectPr w:rsidR="009F6605">
      <w:headerReference w:type="default" r:id="rId42"/>
      <w:footerReference w:type="default" r:id="rId4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04CE">
      <w:r>
        <w:separator/>
      </w:r>
    </w:p>
  </w:endnote>
  <w:endnote w:type="continuationSeparator" w:id="0">
    <w:p w:rsidR="00000000" w:rsidRDefault="005A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05" w:rsidRDefault="005A04CE">
    <w:pPr>
      <w:pStyle w:val="Pieddepage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9</w:t>
    </w:r>
    <w:r>
      <w:rPr>
        <w:rStyle w:val="Numrodepage"/>
      </w:rPr>
      <w:fldChar w:fldCharType="end"/>
    </w:r>
  </w:p>
  <w:p w:rsidR="009F6605" w:rsidRDefault="005A04CE">
    <w:pPr>
      <w:pStyle w:val="Pieddepage"/>
      <w:jc w:val="center"/>
    </w:pPr>
    <w:r w:rsidRPr="00DB72F4">
      <w:rPr>
        <w:rStyle w:val="Numrodepage"/>
        <w:sz w:val="18"/>
      </w:rPr>
      <w:t>©2007, Projet APTE  (C</w:t>
    </w:r>
    <w:r w:rsidRPr="00DB72F4">
      <w:rPr>
        <w:rStyle w:val="Numrodepage"/>
        <w:sz w:val="18"/>
      </w:rPr>
      <w:t>P: Carolyn Kieran)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04CE">
      <w:r>
        <w:separator/>
      </w:r>
    </w:p>
  </w:footnote>
  <w:footnote w:type="continuationSeparator" w:id="0">
    <w:p w:rsidR="00000000" w:rsidRDefault="005A04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05" w:rsidRDefault="005A04CE" w:rsidP="009F6605">
    <w:pPr>
      <w:pStyle w:val="En-tte"/>
      <w:jc w:val="right"/>
      <w:rPr>
        <w:sz w:val="18"/>
      </w:rPr>
    </w:pPr>
    <w:r>
      <w:rPr>
        <w:sz w:val="18"/>
      </w:rPr>
      <w:t>Solutionnaire</w:t>
    </w:r>
  </w:p>
  <w:p w:rsidR="009F6605" w:rsidRDefault="005A04CE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A7EC0"/>
    <w:multiLevelType w:val="hybridMultilevel"/>
    <w:tmpl w:val="2CA88E0C"/>
    <w:lvl w:ilvl="0" w:tplc="D1E0DE7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BE5515"/>
    <w:multiLevelType w:val="hybridMultilevel"/>
    <w:tmpl w:val="02E2F9D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A3495"/>
    <w:multiLevelType w:val="hybridMultilevel"/>
    <w:tmpl w:val="A3125B2C"/>
    <w:lvl w:ilvl="0" w:tplc="3B1A625E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3145562B"/>
    <w:multiLevelType w:val="hybridMultilevel"/>
    <w:tmpl w:val="9B70A0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EE19C4"/>
    <w:multiLevelType w:val="hybridMultilevel"/>
    <w:tmpl w:val="00949B98"/>
    <w:lvl w:ilvl="0" w:tplc="9E587D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74C1117"/>
    <w:multiLevelType w:val="hybridMultilevel"/>
    <w:tmpl w:val="CA06C1A4"/>
    <w:lvl w:ilvl="0" w:tplc="5FFC97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9F602B"/>
    <w:multiLevelType w:val="hybridMultilevel"/>
    <w:tmpl w:val="47FE6D4C"/>
    <w:lvl w:ilvl="0" w:tplc="0D7214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CE6A63"/>
    <w:multiLevelType w:val="hybridMultilevel"/>
    <w:tmpl w:val="193C51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D22CC"/>
    <w:multiLevelType w:val="hybridMultilevel"/>
    <w:tmpl w:val="D44E3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1E1CB8"/>
    <w:multiLevelType w:val="hybridMultilevel"/>
    <w:tmpl w:val="F09895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E5A0592"/>
    <w:multiLevelType w:val="hybridMultilevel"/>
    <w:tmpl w:val="8CA2B8A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217984"/>
    <w:multiLevelType w:val="hybridMultilevel"/>
    <w:tmpl w:val="40BCD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E90AFD"/>
    <w:multiLevelType w:val="hybridMultilevel"/>
    <w:tmpl w:val="D63E7F74"/>
    <w:lvl w:ilvl="0" w:tplc="CC64022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EB42D3"/>
    <w:multiLevelType w:val="hybridMultilevel"/>
    <w:tmpl w:val="9C54BB42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05"/>
    <w:rsid w:val="005A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b/>
      <w:sz w:val="23"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3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Corpsdetexte">
    <w:name w:val="Body Text"/>
    <w:basedOn w:val="Normal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</w:pPr>
    <w:rPr>
      <w:sz w:val="23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2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b/>
      <w:sz w:val="23"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3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Corpsdetexte">
    <w:name w:val="Body Text"/>
    <w:basedOn w:val="Normal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</w:pPr>
    <w:rPr>
      <w:sz w:val="23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9" Type="http://schemas.openxmlformats.org/officeDocument/2006/relationships/oleObject" Target="embeddings/Microsoft_Equation1.bin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6.bin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7.bin"/><Relationship Id="rId42" Type="http://schemas.openxmlformats.org/officeDocument/2006/relationships/header" Target="header1.xml"/><Relationship Id="rId43" Type="http://schemas.openxmlformats.org/officeDocument/2006/relationships/footer" Target="footer1.xml"/><Relationship Id="rId44" Type="http://schemas.openxmlformats.org/officeDocument/2006/relationships/fontTable" Target="fontTable.xml"/><Relationship Id="rId4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1174</Words>
  <Characters>6457</Characters>
  <Application>Microsoft Macintosh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>UQAM</Company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Carolyn Kieran</dc:creator>
  <cp:keywords/>
  <cp:lastModifiedBy>Carolyn Kieran-Sauvé</cp:lastModifiedBy>
  <cp:revision>2</cp:revision>
  <cp:lastPrinted>2004-09-28T14:48:00Z</cp:lastPrinted>
  <dcterms:created xsi:type="dcterms:W3CDTF">2018-10-24T13:09:00Z</dcterms:created>
  <dcterms:modified xsi:type="dcterms:W3CDTF">2018-10-24T13:09:00Z</dcterms:modified>
</cp:coreProperties>
</file>