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98" w:rsidRDefault="000B3F98">
      <w:pPr>
        <w:pStyle w:val="Titre"/>
        <w:spacing w:line="360" w:lineRule="auto"/>
        <w:jc w:val="both"/>
        <w:rPr>
          <w:b w:val="0"/>
          <w:sz w:val="16"/>
          <w:lang w:val="en-US"/>
        </w:rPr>
      </w:pPr>
      <w:bookmarkStart w:id="0" w:name="_GoBack"/>
      <w:bookmarkEnd w:id="0"/>
    </w:p>
    <w:p w:rsidR="000B3F98" w:rsidRPr="003C1D8D" w:rsidRDefault="003C1D8D">
      <w:pPr>
        <w:pStyle w:val="Titre"/>
        <w:spacing w:line="360" w:lineRule="auto"/>
      </w:pPr>
      <w:r w:rsidRPr="003C1D8D">
        <w:t>Activité</w:t>
      </w:r>
      <w:r w:rsidR="000B3F98" w:rsidRPr="003C1D8D">
        <w:t xml:space="preserve"> 4</w:t>
      </w:r>
      <w:r w:rsidR="00511CE0">
        <w:t> </w:t>
      </w:r>
      <w:r w:rsidR="000B3F98" w:rsidRPr="003C1D8D">
        <w:t>:</w:t>
      </w:r>
      <w:r w:rsidR="00511CE0">
        <w:t xml:space="preserve"> </w:t>
      </w:r>
      <w:r w:rsidR="000B3F98" w:rsidRPr="003C1D8D">
        <w:t xml:space="preserve"> </w:t>
      </w:r>
      <w:r w:rsidRPr="003C1D8D">
        <w:t>Rationalisation du dénominateur d’une expression</w:t>
      </w:r>
    </w:p>
    <w:p w:rsidR="000B3F98" w:rsidRPr="003C1D8D" w:rsidRDefault="000B3F98">
      <w:pPr>
        <w:pStyle w:val="Titre1"/>
        <w:spacing w:after="0"/>
        <w:rPr>
          <w:b w:val="0"/>
          <w:u w:val="single"/>
          <w:lang w:val="fr-CA"/>
        </w:rPr>
      </w:pPr>
    </w:p>
    <w:p w:rsidR="000B3F98" w:rsidRPr="003C1D8D" w:rsidRDefault="003C1D8D" w:rsidP="00DC4223">
      <w:pPr>
        <w:pStyle w:val="Titre"/>
        <w:ind w:left="1904" w:hanging="1890"/>
        <w:jc w:val="left"/>
        <w:rPr>
          <w:b w:val="0"/>
        </w:rPr>
      </w:pPr>
      <w:r w:rsidRPr="00511CE0">
        <w:rPr>
          <w:b w:val="0"/>
          <w:i/>
        </w:rPr>
        <w:t>Point d’insertion</w:t>
      </w:r>
      <w:r w:rsidR="00511CE0" w:rsidRPr="00511CE0">
        <w:rPr>
          <w:b w:val="0"/>
          <w:i/>
        </w:rPr>
        <w:t> </w:t>
      </w:r>
      <w:r w:rsidR="000B3F98" w:rsidRPr="00511CE0">
        <w:rPr>
          <w:b w:val="0"/>
          <w:i/>
        </w:rPr>
        <w:t>:</w:t>
      </w:r>
      <w:r w:rsidR="00DC4223">
        <w:rPr>
          <w:b w:val="0"/>
        </w:rPr>
        <w:tab/>
      </w:r>
      <w:r w:rsidR="004D4CB4">
        <w:rPr>
          <w:b w:val="0"/>
        </w:rPr>
        <w:t>comme introduction à</w:t>
      </w:r>
      <w:r>
        <w:rPr>
          <w:b w:val="0"/>
        </w:rPr>
        <w:t xml:space="preserve"> </w:t>
      </w:r>
      <w:r w:rsidR="002C3D92">
        <w:rPr>
          <w:b w:val="0"/>
        </w:rPr>
        <w:t xml:space="preserve">la </w:t>
      </w:r>
      <w:r>
        <w:rPr>
          <w:b w:val="0"/>
        </w:rPr>
        <w:t>rationalisation</w:t>
      </w:r>
      <w:r w:rsidR="004D4CB4">
        <w:rPr>
          <w:b w:val="0"/>
        </w:rPr>
        <w:t xml:space="preserve"> des dénominateurs</w:t>
      </w:r>
      <w:r>
        <w:rPr>
          <w:b w:val="0"/>
        </w:rPr>
        <w:t>.</w:t>
      </w:r>
    </w:p>
    <w:p w:rsidR="000B3F98" w:rsidRPr="003C1D8D" w:rsidRDefault="000B3F98">
      <w:pPr>
        <w:pStyle w:val="En-tte"/>
        <w:tabs>
          <w:tab w:val="clear" w:pos="4320"/>
          <w:tab w:val="clear" w:pos="8640"/>
        </w:tabs>
        <w:rPr>
          <w:lang w:val="fr-CA"/>
        </w:rPr>
      </w:pPr>
    </w:p>
    <w:p w:rsidR="000B3F98" w:rsidRPr="003C1D8D" w:rsidRDefault="003C1D8D" w:rsidP="00511CE0">
      <w:pPr>
        <w:pStyle w:val="Titre1"/>
        <w:ind w:left="1106" w:hanging="1120"/>
        <w:jc w:val="both"/>
        <w:rPr>
          <w:position w:val="-24"/>
          <w:lang w:val="fr-CA"/>
        </w:rPr>
      </w:pPr>
      <w:r>
        <w:rPr>
          <w:lang w:val="fr-CA"/>
        </w:rPr>
        <w:t>Conten</w:t>
      </w:r>
      <w:r w:rsidRPr="003C1D8D">
        <w:rPr>
          <w:lang w:val="fr-CA"/>
        </w:rPr>
        <w:t>u</w:t>
      </w:r>
      <w:r w:rsidR="00511CE0">
        <w:rPr>
          <w:lang w:val="fr-CA"/>
        </w:rPr>
        <w:t> </w:t>
      </w:r>
      <w:r w:rsidR="000B3F98" w:rsidRPr="003C1D8D">
        <w:rPr>
          <w:lang w:val="fr-CA"/>
        </w:rPr>
        <w:t>:</w:t>
      </w:r>
      <w:r w:rsidR="00511CE0">
        <w:rPr>
          <w:lang w:val="fr-CA"/>
        </w:rPr>
        <w:tab/>
      </w:r>
      <w:r w:rsidRPr="003C1D8D">
        <w:rPr>
          <w:b w:val="0"/>
          <w:lang w:val="fr-CA"/>
        </w:rPr>
        <w:t>Rationalisation du dénominateur d’une expression</w:t>
      </w:r>
      <w:r w:rsidR="000B3F98" w:rsidRPr="003C1D8D">
        <w:rPr>
          <w:b w:val="0"/>
          <w:lang w:val="fr-CA"/>
        </w:rPr>
        <w:t>.</w:t>
      </w:r>
    </w:p>
    <w:p w:rsidR="000B3F98" w:rsidRPr="003C1D8D" w:rsidRDefault="003C1D8D" w:rsidP="00511CE0">
      <w:pPr>
        <w:pStyle w:val="Titre1"/>
        <w:ind w:left="1106" w:hanging="1120"/>
        <w:jc w:val="both"/>
        <w:rPr>
          <w:b w:val="0"/>
          <w:lang w:val="fr-CA"/>
        </w:rPr>
      </w:pPr>
      <w:r w:rsidRPr="003C1D8D">
        <w:rPr>
          <w:lang w:val="fr-CA"/>
        </w:rPr>
        <w:t>Objectif</w:t>
      </w:r>
      <w:r w:rsidR="00511CE0">
        <w:rPr>
          <w:lang w:val="fr-CA"/>
        </w:rPr>
        <w:t> </w:t>
      </w:r>
      <w:r w:rsidR="000B3F98" w:rsidRPr="003C1D8D">
        <w:rPr>
          <w:lang w:val="fr-CA"/>
        </w:rPr>
        <w:t>:</w:t>
      </w:r>
      <w:r w:rsidR="00511CE0">
        <w:rPr>
          <w:lang w:val="fr-CA"/>
        </w:rPr>
        <w:tab/>
      </w:r>
      <w:r w:rsidRPr="003C1D8D">
        <w:rPr>
          <w:b w:val="0"/>
          <w:lang w:val="fr-CA"/>
        </w:rPr>
        <w:t>Pouvoir rationaliser un dénominateur et simplifier des expressions en multipliant par des form</w:t>
      </w:r>
      <w:r>
        <w:rPr>
          <w:b w:val="0"/>
          <w:lang w:val="fr-CA"/>
        </w:rPr>
        <w:t>e</w:t>
      </w:r>
      <w:r w:rsidRPr="003C1D8D">
        <w:rPr>
          <w:b w:val="0"/>
          <w:lang w:val="fr-CA"/>
        </w:rPr>
        <w:t>s conjuguées.</w:t>
      </w:r>
    </w:p>
    <w:p w:rsidR="000B3F98" w:rsidRPr="007B2DAC" w:rsidRDefault="000B3F98" w:rsidP="00511CE0">
      <w:pPr>
        <w:ind w:left="714" w:hanging="700"/>
        <w:jc w:val="both"/>
        <w:rPr>
          <w:lang w:val="fr-CA"/>
        </w:rPr>
      </w:pPr>
      <w:r w:rsidRPr="007B2DAC">
        <w:rPr>
          <w:b/>
          <w:lang w:val="fr-CA"/>
        </w:rPr>
        <w:t>Note</w:t>
      </w:r>
      <w:r w:rsidR="00511CE0">
        <w:rPr>
          <w:b/>
          <w:lang w:val="fr-CA"/>
        </w:rPr>
        <w:t> </w:t>
      </w:r>
      <w:r w:rsidRPr="007B2DAC">
        <w:rPr>
          <w:b/>
          <w:lang w:val="fr-CA"/>
        </w:rPr>
        <w:t>:</w:t>
      </w:r>
      <w:r w:rsidRPr="007B2DAC">
        <w:rPr>
          <w:lang w:val="fr-CA"/>
        </w:rPr>
        <w:t xml:space="preserve"> </w:t>
      </w:r>
      <w:r w:rsidRPr="007B2DAC">
        <w:rPr>
          <w:lang w:val="fr-CA"/>
        </w:rPr>
        <w:tab/>
      </w:r>
      <w:r w:rsidR="007B2DAC" w:rsidRPr="007B2DAC">
        <w:rPr>
          <w:lang w:val="fr-CA"/>
        </w:rPr>
        <w:t>La r</w:t>
      </w:r>
      <w:r w:rsidR="007B2DAC">
        <w:rPr>
          <w:lang w:val="fr-CA"/>
        </w:rPr>
        <w:t>ationalis</w:t>
      </w:r>
      <w:r w:rsidR="007B2DAC" w:rsidRPr="007B2DAC">
        <w:rPr>
          <w:lang w:val="fr-CA"/>
        </w:rPr>
        <w:t xml:space="preserve">ation </w:t>
      </w:r>
      <w:r w:rsidR="00796AC0" w:rsidRPr="00796AC0">
        <w:rPr>
          <w:lang w:val="fr-CA"/>
        </w:rPr>
        <w:t>sera</w:t>
      </w:r>
      <w:r w:rsidR="007B2DAC" w:rsidRPr="00796AC0">
        <w:rPr>
          <w:lang w:val="fr-CA"/>
        </w:rPr>
        <w:t xml:space="preserve"> caractérisée</w:t>
      </w:r>
      <w:r w:rsidR="007B2DAC" w:rsidRPr="007B2DAC">
        <w:rPr>
          <w:lang w:val="fr-CA"/>
        </w:rPr>
        <w:t xml:space="preserve"> comme l’opération algébrique consistant </w:t>
      </w:r>
      <w:r w:rsidR="007B2DAC">
        <w:rPr>
          <w:lang w:val="fr-CA"/>
        </w:rPr>
        <w:t>à éliminer les radicaux apparaissant au dénominateur d’une expression</w:t>
      </w:r>
      <w:r w:rsidRPr="007B2DAC">
        <w:rPr>
          <w:lang w:val="fr-CA"/>
        </w:rPr>
        <w:t xml:space="preserve">. </w:t>
      </w:r>
      <w:r w:rsidR="007B2DAC" w:rsidRPr="007B2DAC">
        <w:rPr>
          <w:lang w:val="fr-CA"/>
        </w:rPr>
        <w:t xml:space="preserve">Le conjugué d’une somme de deux termes est </w:t>
      </w:r>
      <w:r w:rsidR="007B2DAC">
        <w:rPr>
          <w:lang w:val="fr-CA"/>
        </w:rPr>
        <w:t>définie</w:t>
      </w:r>
      <w:r w:rsidR="007B2DAC" w:rsidRPr="007B2DAC">
        <w:rPr>
          <w:lang w:val="fr-CA"/>
        </w:rPr>
        <w:t xml:space="preserve"> comme</w:t>
      </w:r>
      <w:r w:rsidR="007B2DAC">
        <w:rPr>
          <w:lang w:val="fr-CA"/>
        </w:rPr>
        <w:t xml:space="preserve"> étant</w:t>
      </w:r>
      <w:r w:rsidR="007B2DAC" w:rsidRPr="007B2DAC">
        <w:rPr>
          <w:lang w:val="fr-CA"/>
        </w:rPr>
        <w:t xml:space="preserve"> la différence de ces termes, et vice versa</w:t>
      </w:r>
      <w:r w:rsidRPr="007B2DAC">
        <w:rPr>
          <w:lang w:val="fr-CA"/>
        </w:rPr>
        <w:t xml:space="preserve">. </w:t>
      </w:r>
    </w:p>
    <w:p w:rsidR="000B3F98" w:rsidRPr="007B2DAC" w:rsidRDefault="000B3F98" w:rsidP="00511CE0">
      <w:pPr>
        <w:pStyle w:val="En-tte"/>
        <w:tabs>
          <w:tab w:val="clear" w:pos="4320"/>
          <w:tab w:val="clear" w:pos="8640"/>
        </w:tabs>
        <w:jc w:val="both"/>
        <w:rPr>
          <w:lang w:val="fr-CA"/>
        </w:rPr>
      </w:pPr>
      <w:r w:rsidRPr="007B2DAC">
        <w:rPr>
          <w:lang w:val="fr-CA"/>
        </w:rPr>
        <w:tab/>
      </w:r>
    </w:p>
    <w:p w:rsidR="000B3F98" w:rsidRPr="000C3E7C" w:rsidRDefault="000B3F98">
      <w:pPr>
        <w:pStyle w:val="Corpsdetexte"/>
        <w:spacing w:after="120"/>
        <w:jc w:val="left"/>
        <w:rPr>
          <w:b/>
          <w:lang w:val="fr-CA"/>
        </w:rPr>
      </w:pPr>
      <w:r w:rsidRPr="000C3E7C">
        <w:rPr>
          <w:b/>
          <w:lang w:val="fr-CA"/>
        </w:rPr>
        <w:t>Part</w:t>
      </w:r>
      <w:r w:rsidR="007B2DAC" w:rsidRPr="000C3E7C">
        <w:rPr>
          <w:b/>
          <w:lang w:val="fr-CA"/>
        </w:rPr>
        <w:t>ie</w:t>
      </w:r>
      <w:r w:rsidR="00511CE0">
        <w:rPr>
          <w:b/>
          <w:lang w:val="fr-CA"/>
        </w:rPr>
        <w:t xml:space="preserve"> I (20 minutes)</w:t>
      </w:r>
    </w:p>
    <w:p w:rsidR="000B3F98" w:rsidRPr="000C3E7C" w:rsidRDefault="000C3E7C">
      <w:pPr>
        <w:pStyle w:val="Corpsdetexte"/>
        <w:spacing w:after="120"/>
        <w:jc w:val="left"/>
        <w:rPr>
          <w:lang w:val="fr-CA"/>
        </w:rPr>
      </w:pPr>
      <w:r w:rsidRPr="000C3E7C">
        <w:rPr>
          <w:b/>
          <w:lang w:val="fr-CA"/>
        </w:rPr>
        <w:t>Activité utilisant calculatrice et papier-crayon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4"/>
      </w:tblGrid>
      <w:tr w:rsidR="000B3F98" w:rsidRPr="000C3E7C">
        <w:tblPrEx>
          <w:tblCellMar>
            <w:top w:w="0" w:type="dxa"/>
            <w:bottom w:w="0" w:type="dxa"/>
          </w:tblCellMar>
        </w:tblPrEx>
        <w:tc>
          <w:tcPr>
            <w:tcW w:w="8794" w:type="dxa"/>
          </w:tcPr>
          <w:p w:rsidR="000B3F98" w:rsidRPr="000C3E7C" w:rsidRDefault="00511CE0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  <w:rPr>
                <w:lang w:val="fr-CA"/>
              </w:rPr>
            </w:pPr>
            <w:r>
              <w:rPr>
                <w:lang w:val="fr-CA"/>
              </w:rPr>
              <w:t xml:space="preserve">I. </w:t>
            </w:r>
            <w:r w:rsidR="000B3F98" w:rsidRPr="000C3E7C">
              <w:rPr>
                <w:lang w:val="fr-CA"/>
              </w:rPr>
              <w:t xml:space="preserve">a-i) </w:t>
            </w:r>
            <w:r w:rsidR="000C3E7C" w:rsidRPr="000C3E7C">
              <w:rPr>
                <w:lang w:val="fr-CA"/>
              </w:rPr>
              <w:t>Entre l’expression</w:t>
            </w:r>
            <w:r w:rsidR="000C3E7C">
              <w:rPr>
                <w:lang w:val="fr-CA"/>
              </w:rPr>
              <w:t xml:space="preserve"> </w:t>
            </w:r>
            <w:r w:rsidR="000C3E7C">
              <w:rPr>
                <w:position w:val="-28"/>
              </w:rPr>
              <w:object w:dxaOrig="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35pt;height:33.35pt" o:ole="">
                  <v:imagedata r:id="rId8" o:title=""/>
                </v:shape>
                <o:OLEObject Type="Embed" ProgID="Equation.3" ShapeID="_x0000_i1025" DrawAspect="Content" ObjectID="_1475734622" r:id="rId9"/>
              </w:object>
            </w:r>
            <w:r w:rsidR="000C3E7C" w:rsidRPr="000C3E7C">
              <w:rPr>
                <w:lang w:val="fr-CA"/>
              </w:rPr>
              <w:t xml:space="preserve"> dans ta </w:t>
            </w:r>
            <w:r w:rsidR="000C3E7C" w:rsidRPr="00511CE0">
              <w:rPr>
                <w:b/>
                <w:lang w:val="fr-CA"/>
              </w:rPr>
              <w:t>calculatrice</w:t>
            </w:r>
            <w:r>
              <w:rPr>
                <w:lang w:val="fr-CA"/>
              </w:rPr>
              <w:t>.</w:t>
            </w:r>
            <w:r w:rsidR="000C3E7C" w:rsidRPr="000C3E7C">
              <w:rPr>
                <w:lang w:val="fr-CA"/>
              </w:rPr>
              <w:t xml:space="preserve"> Que remarques-tu</w:t>
            </w:r>
            <w:r>
              <w:rPr>
                <w:lang w:val="fr-CA"/>
              </w:rPr>
              <w:t> </w:t>
            </w:r>
            <w:r w:rsidR="000B3F98" w:rsidRPr="000C3E7C">
              <w:rPr>
                <w:lang w:val="fr-CA"/>
              </w:rPr>
              <w:t>?</w:t>
            </w:r>
          </w:p>
          <w:p w:rsidR="000B3F98" w:rsidRPr="000C3E7C" w:rsidRDefault="000B3F98">
            <w:pPr>
              <w:pStyle w:val="Corpsdetexte"/>
              <w:jc w:val="left"/>
              <w:rPr>
                <w:lang w:val="fr-CA"/>
              </w:rPr>
            </w:pPr>
          </w:p>
          <w:p w:rsidR="000B3F98" w:rsidRPr="000C3E7C" w:rsidRDefault="000B3F98">
            <w:pPr>
              <w:pStyle w:val="Corpsdetexte"/>
              <w:jc w:val="left"/>
              <w:rPr>
                <w:lang w:val="fr-CA"/>
              </w:rPr>
            </w:pPr>
          </w:p>
          <w:p w:rsidR="000B3F98" w:rsidRPr="000C3E7C" w:rsidRDefault="000B3F98">
            <w:pPr>
              <w:pStyle w:val="Corpsdetexte"/>
              <w:jc w:val="left"/>
              <w:rPr>
                <w:lang w:val="fr-CA"/>
              </w:rPr>
            </w:pPr>
          </w:p>
          <w:p w:rsidR="000B3F98" w:rsidRPr="000C3E7C" w:rsidRDefault="000B3F98">
            <w:pPr>
              <w:pStyle w:val="Corpsdetexte"/>
              <w:jc w:val="left"/>
              <w:rPr>
                <w:lang w:val="fr-CA"/>
              </w:rPr>
            </w:pPr>
          </w:p>
        </w:tc>
      </w:tr>
    </w:tbl>
    <w:p w:rsidR="000B3F98" w:rsidRDefault="000B3F98">
      <w:pPr>
        <w:pStyle w:val="Corpsdetexte"/>
        <w:spacing w:before="120"/>
        <w:jc w:val="center"/>
      </w:pPr>
      <w:r>
        <w:t>******</w:t>
      </w:r>
    </w:p>
    <w:p w:rsidR="000B3F98" w:rsidRPr="000C3E7C" w:rsidRDefault="000C3E7C" w:rsidP="00511CE0">
      <w:pPr>
        <w:pStyle w:val="Corpsdetexte"/>
        <w:rPr>
          <w:lang w:val="fr-CA"/>
        </w:rPr>
      </w:pPr>
      <w:r w:rsidRPr="000C3E7C">
        <w:rPr>
          <w:b/>
          <w:lang w:val="fr-CA"/>
        </w:rPr>
        <w:t>Note à l’enseignant</w:t>
      </w:r>
      <w:r w:rsidR="000B3F98" w:rsidRPr="000C3E7C">
        <w:rPr>
          <w:b/>
          <w:lang w:val="fr-CA"/>
        </w:rPr>
        <w:t xml:space="preserve">. </w:t>
      </w:r>
      <w:r w:rsidRPr="000C3E7C">
        <w:rPr>
          <w:lang w:val="fr-CA"/>
        </w:rPr>
        <w:t xml:space="preserve">En utilisant la calculatrice, on obtient directement </w:t>
      </w:r>
      <w:r w:rsidR="00511CE0">
        <w:rPr>
          <w:lang w:val="fr-CA"/>
        </w:rPr>
        <w:t>l</w:t>
      </w:r>
      <w:r w:rsidRPr="000C3E7C">
        <w:rPr>
          <w:lang w:val="fr-CA"/>
        </w:rPr>
        <w:t>e résultat</w:t>
      </w:r>
      <w:r w:rsidR="00511CE0">
        <w:rPr>
          <w:lang w:val="fr-CA"/>
        </w:rPr>
        <w:t xml:space="preserve"> </w:t>
      </w:r>
      <w:r w:rsidR="00511CE0" w:rsidRPr="00511CE0">
        <w:rPr>
          <w:position w:val="-24"/>
        </w:rPr>
        <w:object w:dxaOrig="540" w:dyaOrig="680">
          <v:shape id="_x0000_i1026" type="#_x0000_t75" style="width:21.35pt;height:27.35pt" o:ole="">
            <v:imagedata r:id="rId10" o:title=""/>
          </v:shape>
          <o:OLEObject Type="Embed" ProgID="Equation.DSMT4" ShapeID="_x0000_i1026" DrawAspect="Content" ObjectID="_1475734623" r:id="rId11"/>
        </w:object>
      </w:r>
      <w:r w:rsidR="00511CE0">
        <w:t>.</w:t>
      </w:r>
    </w:p>
    <w:p w:rsidR="000B3F98" w:rsidRPr="000C3E7C" w:rsidRDefault="000B3F98">
      <w:pPr>
        <w:pStyle w:val="Corpsdetexte"/>
        <w:jc w:val="center"/>
        <w:rPr>
          <w:lang w:val="fr-CA"/>
        </w:rPr>
      </w:pPr>
      <w:r w:rsidRPr="000C3E7C">
        <w:rPr>
          <w:lang w:val="fr-CA"/>
        </w:rPr>
        <w:t>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0"/>
      </w:tblGrid>
      <w:tr w:rsidR="000B3F98">
        <w:tblPrEx>
          <w:tblCellMar>
            <w:top w:w="0" w:type="dxa"/>
            <w:bottom w:w="0" w:type="dxa"/>
          </w:tblCellMar>
        </w:tblPrEx>
        <w:tc>
          <w:tcPr>
            <w:tcW w:w="8780" w:type="dxa"/>
          </w:tcPr>
          <w:p w:rsidR="000B3F98" w:rsidRDefault="00520DBF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left"/>
            </w:pPr>
            <w:r>
              <w:rPr>
                <w:lang w:val="fr-CA"/>
              </w:rPr>
              <w:t xml:space="preserve">I. </w:t>
            </w:r>
            <w:r w:rsidR="000B3F98" w:rsidRPr="000C3E7C">
              <w:rPr>
                <w:lang w:val="fr-CA"/>
              </w:rPr>
              <w:t xml:space="preserve">a-ii) </w:t>
            </w:r>
            <w:r w:rsidR="000C3E7C" w:rsidRPr="00462F9D">
              <w:rPr>
                <w:lang w:val="fr-CA"/>
              </w:rPr>
              <w:t xml:space="preserve">Fais un calcul papier-crayon pour obtenir le même résultat que la calculatrice. </w:t>
            </w:r>
          </w:p>
          <w:p w:rsidR="000B3F98" w:rsidRDefault="000B3F98">
            <w:pPr>
              <w:pStyle w:val="Corpsdetexte"/>
              <w:jc w:val="left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</w:tc>
      </w:tr>
    </w:tbl>
    <w:p w:rsidR="000B3F98" w:rsidRDefault="000B3F98">
      <w:pPr>
        <w:pStyle w:val="Corpsdetexte"/>
      </w:pPr>
    </w:p>
    <w:p w:rsidR="000B3F98" w:rsidRDefault="000B3F98">
      <w:pPr>
        <w:pStyle w:val="Corpsdetexte"/>
        <w:jc w:val="center"/>
      </w:pPr>
      <w:r>
        <w:t>******</w:t>
      </w:r>
    </w:p>
    <w:p w:rsidR="000B3F98" w:rsidRPr="000C3E7C" w:rsidRDefault="000B3F98" w:rsidP="00511CE0">
      <w:pPr>
        <w:pStyle w:val="Corpsdetexte"/>
        <w:rPr>
          <w:lang w:val="fr-CA"/>
        </w:rPr>
      </w:pPr>
      <w:r>
        <w:rPr>
          <w:b/>
        </w:rPr>
        <w:t xml:space="preserve">Note </w:t>
      </w:r>
      <w:r w:rsidR="000C3E7C">
        <w:rPr>
          <w:b/>
        </w:rPr>
        <w:t>à l’enseignant</w:t>
      </w:r>
      <w:r>
        <w:rPr>
          <w:b/>
        </w:rPr>
        <w:t xml:space="preserve">. </w:t>
      </w:r>
      <w:r w:rsidR="000C3E7C" w:rsidRPr="000C3E7C">
        <w:rPr>
          <w:lang w:val="fr-CA"/>
        </w:rPr>
        <w:t>La discussion en groupe-classe devrait mettre en lumière cette définition</w:t>
      </w:r>
      <w:r w:rsidR="00511CE0">
        <w:rPr>
          <w:lang w:val="fr-CA"/>
        </w:rPr>
        <w:t> </w:t>
      </w:r>
      <w:r w:rsidRPr="000C3E7C">
        <w:rPr>
          <w:lang w:val="fr-CA"/>
        </w:rPr>
        <w:t>:</w:t>
      </w:r>
      <w:r w:rsidR="00511CE0">
        <w:rPr>
          <w:lang w:val="fr-CA"/>
        </w:rPr>
        <w:t xml:space="preserve"> </w:t>
      </w:r>
      <w:r w:rsidRPr="000C3E7C">
        <w:rPr>
          <w:lang w:val="fr-CA"/>
        </w:rPr>
        <w:t xml:space="preserve"> </w:t>
      </w:r>
      <w:r w:rsidR="00511CE0">
        <w:rPr>
          <w:lang w:val="fr-CA"/>
        </w:rPr>
        <w:t>r</w:t>
      </w:r>
      <w:r w:rsidR="000C3E7C" w:rsidRPr="000C3E7C">
        <w:rPr>
          <w:lang w:val="fr-CA"/>
        </w:rPr>
        <w:t>a</w:t>
      </w:r>
      <w:r w:rsidR="000C3E7C">
        <w:rPr>
          <w:lang w:val="fr-CA"/>
        </w:rPr>
        <w:t>tionaliser est l’opération consistant à éliminer les radicaux apparaissant au dénominateur d’une expression sans en changer la valeur</w:t>
      </w:r>
      <w:r w:rsidRPr="000C3E7C">
        <w:rPr>
          <w:lang w:val="fr-CA"/>
        </w:rPr>
        <w:t xml:space="preserve"> (</w:t>
      </w:r>
      <w:r w:rsidR="00511CE0">
        <w:rPr>
          <w:lang w:val="fr-CA"/>
        </w:rPr>
        <w:t>ce qui revient à</w:t>
      </w:r>
      <w:r w:rsidRPr="000C3E7C">
        <w:rPr>
          <w:lang w:val="fr-CA"/>
        </w:rPr>
        <w:t xml:space="preserve"> </w:t>
      </w:r>
      <w:r w:rsidR="000C3E7C">
        <w:rPr>
          <w:lang w:val="fr-CA"/>
        </w:rPr>
        <w:t>multiplier l’expression par une fraction équivalente à 1</w:t>
      </w:r>
      <w:r w:rsidRPr="000C3E7C">
        <w:rPr>
          <w:lang w:val="fr-CA"/>
        </w:rPr>
        <w:t>).</w:t>
      </w:r>
    </w:p>
    <w:p w:rsidR="000B3F98" w:rsidRPr="00B34E2E" w:rsidRDefault="000B3F98" w:rsidP="00B34E2E">
      <w:pPr>
        <w:pStyle w:val="Corpsdetexte"/>
        <w:jc w:val="center"/>
      </w:pPr>
      <w:r>
        <w:t>******</w:t>
      </w:r>
    </w:p>
    <w:p w:rsidR="00511CE0" w:rsidRDefault="00511CE0">
      <w:pPr>
        <w:pStyle w:val="Corpsdetexte"/>
        <w:spacing w:after="120"/>
        <w:jc w:val="left"/>
        <w:rPr>
          <w:b/>
          <w:lang w:val="fr-CA"/>
        </w:rPr>
      </w:pPr>
    </w:p>
    <w:p w:rsidR="000B3F98" w:rsidRPr="0017775A" w:rsidRDefault="00916C51">
      <w:pPr>
        <w:pStyle w:val="Corpsdetexte"/>
        <w:spacing w:after="120"/>
        <w:jc w:val="left"/>
        <w:rPr>
          <w:b/>
          <w:lang w:val="fr-CA"/>
        </w:rPr>
      </w:pPr>
      <w:r w:rsidRPr="0017775A">
        <w:rPr>
          <w:b/>
          <w:lang w:val="fr-CA"/>
        </w:rPr>
        <w:t>Activité calculatrice et</w:t>
      </w:r>
      <w:r w:rsidR="000B3F98" w:rsidRPr="0017775A">
        <w:rPr>
          <w:b/>
          <w:lang w:val="fr-CA"/>
        </w:rPr>
        <w:t xml:space="preserve"> pap</w:t>
      </w:r>
      <w:r w:rsidRPr="0017775A">
        <w:rPr>
          <w:b/>
          <w:lang w:val="fr-CA"/>
        </w:rPr>
        <w:t>i</w:t>
      </w:r>
      <w:r w:rsidR="000B3F98" w:rsidRPr="0017775A">
        <w:rPr>
          <w:b/>
          <w:lang w:val="fr-CA"/>
        </w:rPr>
        <w:t xml:space="preserve">er &amp; </w:t>
      </w:r>
      <w:r w:rsidRPr="0017775A">
        <w:rPr>
          <w:b/>
          <w:lang w:val="fr-CA"/>
        </w:rPr>
        <w:t>crayon</w:t>
      </w:r>
      <w:r w:rsidR="000B3F98" w:rsidRPr="0017775A">
        <w:rPr>
          <w:b/>
          <w:lang w:val="fr-CA"/>
        </w:rPr>
        <w:t xml:space="preserve"> </w:t>
      </w:r>
    </w:p>
    <w:p w:rsidR="000B3F98" w:rsidRPr="0017775A" w:rsidRDefault="000B3F98" w:rsidP="00511CE0">
      <w:pPr>
        <w:pStyle w:val="Corpsdetexte"/>
        <w:ind w:right="-180"/>
        <w:rPr>
          <w:lang w:val="fr-CA"/>
        </w:rPr>
      </w:pPr>
      <w:r w:rsidRPr="0017775A">
        <w:rPr>
          <w:lang w:val="fr-CA"/>
        </w:rPr>
        <w:lastRenderedPageBreak/>
        <w:t>I.</w:t>
      </w:r>
      <w:r w:rsidR="00511CE0">
        <w:rPr>
          <w:lang w:val="fr-CA"/>
        </w:rPr>
        <w:t xml:space="preserve"> </w:t>
      </w:r>
      <w:r w:rsidRPr="0017775A">
        <w:rPr>
          <w:lang w:val="fr-CA"/>
        </w:rPr>
        <w:t xml:space="preserve">b) </w:t>
      </w:r>
      <w:r w:rsidR="0017775A" w:rsidRPr="00462F9D">
        <w:rPr>
          <w:lang w:val="fr-CA"/>
        </w:rPr>
        <w:t>L’activité ci-dessous continue notre travail sur la rationalisation des dénominateurs d’expressions.</w:t>
      </w:r>
      <w:r w:rsidR="0017775A" w:rsidRPr="0017775A">
        <w:rPr>
          <w:lang w:val="fr-CA"/>
        </w:rPr>
        <w:t xml:space="preserve"> </w:t>
      </w:r>
      <w:r w:rsidRPr="0017775A">
        <w:rPr>
          <w:lang w:val="fr-CA"/>
        </w:rPr>
        <w:t>(</w:t>
      </w:r>
      <w:r w:rsidR="0017775A" w:rsidRPr="0017775A">
        <w:rPr>
          <w:lang w:val="fr-CA"/>
        </w:rPr>
        <w:t xml:space="preserve">Pour </w:t>
      </w:r>
      <w:r w:rsidR="00D13931">
        <w:rPr>
          <w:lang w:val="fr-CA"/>
        </w:rPr>
        <w:t>aider l’</w:t>
      </w:r>
      <w:r w:rsidR="0017775A" w:rsidRPr="0017775A">
        <w:rPr>
          <w:lang w:val="fr-CA"/>
        </w:rPr>
        <w:t>enseignant, les réponses sont fournies da</w:t>
      </w:r>
      <w:r w:rsidR="00511CE0">
        <w:rPr>
          <w:lang w:val="fr-CA"/>
        </w:rPr>
        <w:t>ns le tableau</w:t>
      </w:r>
      <w:r w:rsidRPr="0017775A">
        <w:rPr>
          <w:lang w:val="fr-CA"/>
        </w:rPr>
        <w:t>).</w:t>
      </w:r>
    </w:p>
    <w:p w:rsidR="000B3F98" w:rsidRPr="0017775A" w:rsidRDefault="000B3F98">
      <w:pPr>
        <w:pStyle w:val="Corpsdetexte"/>
        <w:rPr>
          <w:sz w:val="16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2954"/>
        <w:gridCol w:w="4160"/>
      </w:tblGrid>
      <w:tr w:rsidR="000B3F98" w:rsidRPr="0017775A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B3F98" w:rsidRPr="0017775A" w:rsidRDefault="000B3F98">
            <w:pPr>
              <w:pStyle w:val="Corpsdetexte"/>
              <w:jc w:val="left"/>
              <w:rPr>
                <w:lang w:val="fr-CA"/>
              </w:rPr>
            </w:pPr>
          </w:p>
          <w:p w:rsidR="000B3F98" w:rsidRDefault="000B3F98">
            <w:pPr>
              <w:pStyle w:val="Corpsdetexte"/>
              <w:jc w:val="left"/>
            </w:pPr>
            <w:r>
              <w:t>Expression</w:t>
            </w:r>
          </w:p>
        </w:tc>
        <w:tc>
          <w:tcPr>
            <w:tcW w:w="2954" w:type="dxa"/>
          </w:tcPr>
          <w:p w:rsidR="000B3F98" w:rsidRPr="0017775A" w:rsidRDefault="0017775A">
            <w:pPr>
              <w:pStyle w:val="Corpsdetexte"/>
              <w:jc w:val="left"/>
              <w:rPr>
                <w:lang w:val="fr-CA"/>
              </w:rPr>
            </w:pPr>
            <w:r w:rsidRPr="0017775A">
              <w:rPr>
                <w:lang w:val="fr-CA"/>
              </w:rPr>
              <w:t xml:space="preserve">Entre chaque expression dans ta </w:t>
            </w:r>
            <w:r w:rsidRPr="00511CE0">
              <w:rPr>
                <w:b/>
                <w:lang w:val="fr-CA"/>
              </w:rPr>
              <w:t>calculatrice</w:t>
            </w:r>
            <w:r w:rsidRPr="0017775A">
              <w:rPr>
                <w:lang w:val="fr-CA"/>
              </w:rPr>
              <w:t xml:space="preserve"> et retranscris le résultat affiché</w:t>
            </w:r>
          </w:p>
        </w:tc>
        <w:tc>
          <w:tcPr>
            <w:tcW w:w="4160" w:type="dxa"/>
          </w:tcPr>
          <w:p w:rsidR="000B3F98" w:rsidRPr="0017775A" w:rsidRDefault="0017775A" w:rsidP="0017775A">
            <w:pPr>
              <w:pStyle w:val="Corpsdetexte"/>
              <w:jc w:val="left"/>
              <w:rPr>
                <w:lang w:val="fr-CA"/>
              </w:rPr>
            </w:pPr>
            <w:r w:rsidRPr="0017775A">
              <w:rPr>
                <w:lang w:val="fr-CA"/>
              </w:rPr>
              <w:t xml:space="preserve">Travail </w:t>
            </w:r>
            <w:r w:rsidRPr="00511CE0">
              <w:rPr>
                <w:b/>
                <w:lang w:val="fr-CA"/>
              </w:rPr>
              <w:t>p</w:t>
            </w:r>
            <w:r w:rsidR="000B3F98" w:rsidRPr="00511CE0">
              <w:rPr>
                <w:b/>
                <w:lang w:val="fr-CA"/>
              </w:rPr>
              <w:t>ap</w:t>
            </w:r>
            <w:r w:rsidRPr="00511CE0">
              <w:rPr>
                <w:b/>
                <w:lang w:val="fr-CA"/>
              </w:rPr>
              <w:t>i</w:t>
            </w:r>
            <w:r w:rsidR="000B3F98" w:rsidRPr="00511CE0">
              <w:rPr>
                <w:b/>
                <w:lang w:val="fr-CA"/>
              </w:rPr>
              <w:t xml:space="preserve">er &amp; </w:t>
            </w:r>
            <w:r w:rsidRPr="00511CE0">
              <w:rPr>
                <w:b/>
                <w:lang w:val="fr-CA"/>
              </w:rPr>
              <w:t>crayon</w:t>
            </w:r>
            <w:r w:rsidR="000B3F98" w:rsidRPr="0017775A">
              <w:rPr>
                <w:lang w:val="fr-CA"/>
              </w:rPr>
              <w:t xml:space="preserve"> </w:t>
            </w:r>
            <w:r w:rsidRPr="0017775A">
              <w:rPr>
                <w:lang w:val="fr-CA"/>
              </w:rPr>
              <w:t>pour transformer l’expression originale en la forme produite par la calculatrice</w:t>
            </w:r>
          </w:p>
        </w:tc>
      </w:tr>
      <w:tr w:rsidR="000B3F98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B3F98" w:rsidRDefault="00511CE0">
            <w:pPr>
              <w:pStyle w:val="Corpsdetexte"/>
              <w:spacing w:before="60"/>
              <w:jc w:val="center"/>
            </w:pPr>
            <w:r w:rsidRPr="00511CE0">
              <w:rPr>
                <w:position w:val="-28"/>
              </w:rPr>
              <w:object w:dxaOrig="420" w:dyaOrig="660">
                <v:shape id="_x0000_i1027" type="#_x0000_t75" style="width:21.35pt;height:33.35pt" o:ole="">
                  <v:imagedata r:id="rId12" o:title=""/>
                </v:shape>
                <o:OLEObject Type="Embed" ProgID="Equation.DSMT4" ShapeID="_x0000_i1027" DrawAspect="Content" ObjectID="_1475734624" r:id="rId13"/>
              </w:object>
            </w:r>
          </w:p>
        </w:tc>
        <w:tc>
          <w:tcPr>
            <w:tcW w:w="2954" w:type="dxa"/>
          </w:tcPr>
          <w:p w:rsidR="000B3F98" w:rsidRDefault="000B3F98">
            <w:pPr>
              <w:pStyle w:val="Corpsdetexte"/>
              <w:jc w:val="center"/>
            </w:pPr>
          </w:p>
          <w:p w:rsidR="000B3F98" w:rsidRDefault="000B3F98">
            <w:pPr>
              <w:pStyle w:val="Corpsdetexte"/>
              <w:jc w:val="center"/>
            </w:pPr>
            <w:r>
              <w:rPr>
                <w:position w:val="-8"/>
              </w:rPr>
              <w:object w:dxaOrig="380" w:dyaOrig="360">
                <v:shape id="_x0000_i1028" type="#_x0000_t75" style="width:19.35pt;height:18pt" o:ole="">
                  <v:imagedata r:id="rId14" o:title=""/>
                </v:shape>
                <o:OLEObject Type="Embed" ProgID="Equation.3" ShapeID="_x0000_i1028" DrawAspect="Content" ObjectID="_1475734625" r:id="rId15"/>
              </w:object>
            </w:r>
          </w:p>
        </w:tc>
        <w:tc>
          <w:tcPr>
            <w:tcW w:w="4160" w:type="dxa"/>
          </w:tcPr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</w:tc>
      </w:tr>
      <w:tr w:rsidR="000B3F98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B3F98" w:rsidRDefault="000B3F98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660">
                <v:shape id="_x0000_i1029" type="#_x0000_t75" style="width:35.35pt;height:33.35pt" o:ole="">
                  <v:imagedata r:id="rId16" o:title=""/>
                </v:shape>
                <o:OLEObject Type="Embed" ProgID="Equation.3" ShapeID="_x0000_i1029" DrawAspect="Content" ObjectID="_1475734626" r:id="rId17"/>
              </w:object>
            </w:r>
          </w:p>
        </w:tc>
        <w:tc>
          <w:tcPr>
            <w:tcW w:w="2954" w:type="dxa"/>
          </w:tcPr>
          <w:p w:rsidR="000B3F98" w:rsidRDefault="000B3F98">
            <w:pPr>
              <w:pStyle w:val="Corpsdetexte"/>
              <w:jc w:val="center"/>
            </w:pPr>
            <w:r>
              <w:rPr>
                <w:position w:val="-24"/>
              </w:rPr>
              <w:object w:dxaOrig="700" w:dyaOrig="680">
                <v:shape id="_x0000_i1030" type="#_x0000_t75" style="width:35.35pt;height:34pt" o:ole="">
                  <v:imagedata r:id="rId18" o:title=""/>
                </v:shape>
                <o:OLEObject Type="Embed" ProgID="Equation.3" ShapeID="_x0000_i1030" DrawAspect="Content" ObjectID="_1475734627" r:id="rId19"/>
              </w:object>
            </w:r>
          </w:p>
        </w:tc>
        <w:tc>
          <w:tcPr>
            <w:tcW w:w="4160" w:type="dxa"/>
          </w:tcPr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</w:tc>
      </w:tr>
      <w:tr w:rsidR="000B3F98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B3F98" w:rsidRDefault="000B3F98">
            <w:pPr>
              <w:pStyle w:val="Corpsdetexte"/>
              <w:spacing w:before="60"/>
              <w:jc w:val="center"/>
            </w:pPr>
            <w:r>
              <w:rPr>
                <w:position w:val="-24"/>
              </w:rPr>
              <w:object w:dxaOrig="920" w:dyaOrig="600">
                <v:shape id="_x0000_i1031" type="#_x0000_t75" style="width:46pt;height:30pt" o:ole="">
                  <v:imagedata r:id="rId20" o:title=""/>
                </v:shape>
                <o:OLEObject Type="Embed" ProgID="Equation.3" ShapeID="_x0000_i1031" DrawAspect="Content" ObjectID="_1475734628" r:id="rId21"/>
              </w:object>
            </w:r>
          </w:p>
        </w:tc>
        <w:tc>
          <w:tcPr>
            <w:tcW w:w="2954" w:type="dxa"/>
          </w:tcPr>
          <w:p w:rsidR="000B3F98" w:rsidRDefault="000B3F98">
            <w:pPr>
              <w:pStyle w:val="Corpsdetexte"/>
              <w:jc w:val="center"/>
            </w:pPr>
            <w:r>
              <w:rPr>
                <w:position w:val="-22"/>
              </w:rPr>
              <w:object w:dxaOrig="900" w:dyaOrig="620">
                <v:shape id="_x0000_i1032" type="#_x0000_t75" style="width:45.35pt;height:31.35pt" o:ole="">
                  <v:imagedata r:id="rId22" o:title=""/>
                </v:shape>
                <o:OLEObject Type="Embed" ProgID="Equation.3" ShapeID="_x0000_i1032" DrawAspect="Content" ObjectID="_1475734629" r:id="rId23"/>
              </w:object>
            </w:r>
          </w:p>
        </w:tc>
        <w:tc>
          <w:tcPr>
            <w:tcW w:w="4160" w:type="dxa"/>
          </w:tcPr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</w:tc>
      </w:tr>
      <w:tr w:rsidR="000B3F98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B3F98" w:rsidRDefault="000B3F98">
            <w:pPr>
              <w:pStyle w:val="Corpsdetexte"/>
              <w:spacing w:before="60"/>
              <w:jc w:val="center"/>
            </w:pPr>
            <w:r>
              <w:rPr>
                <w:position w:val="-30"/>
              </w:rPr>
              <w:object w:dxaOrig="880" w:dyaOrig="680">
                <v:shape id="_x0000_i1033" type="#_x0000_t75" style="width:44pt;height:34pt" o:ole="">
                  <v:imagedata r:id="rId24" o:title=""/>
                </v:shape>
                <o:OLEObject Type="Embed" ProgID="Equation.3" ShapeID="_x0000_i1033" DrawAspect="Content" ObjectID="_1475734630" r:id="rId25"/>
              </w:object>
            </w:r>
          </w:p>
        </w:tc>
        <w:tc>
          <w:tcPr>
            <w:tcW w:w="2954" w:type="dxa"/>
          </w:tcPr>
          <w:p w:rsidR="000B3F98" w:rsidRDefault="000B3F98">
            <w:pPr>
              <w:pStyle w:val="Corpsdetexte"/>
              <w:jc w:val="center"/>
            </w:pPr>
            <w:r>
              <w:rPr>
                <w:position w:val="-24"/>
              </w:rPr>
              <w:object w:dxaOrig="880" w:dyaOrig="680">
                <v:shape id="_x0000_i1034" type="#_x0000_t75" style="width:44pt;height:34pt" o:ole="">
                  <v:imagedata r:id="rId26" o:title=""/>
                </v:shape>
                <o:OLEObject Type="Embed" ProgID="Equation.3" ShapeID="_x0000_i1034" DrawAspect="Content" ObjectID="_1475734631" r:id="rId27"/>
              </w:object>
            </w:r>
          </w:p>
        </w:tc>
        <w:tc>
          <w:tcPr>
            <w:tcW w:w="4160" w:type="dxa"/>
          </w:tcPr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</w:tc>
      </w:tr>
      <w:tr w:rsidR="000B3F98">
        <w:tblPrEx>
          <w:tblCellMar>
            <w:top w:w="0" w:type="dxa"/>
            <w:bottom w:w="0" w:type="dxa"/>
          </w:tblCellMar>
        </w:tblPrEx>
        <w:tc>
          <w:tcPr>
            <w:tcW w:w="1666" w:type="dxa"/>
          </w:tcPr>
          <w:p w:rsidR="000B3F98" w:rsidRDefault="000B3F98">
            <w:pPr>
              <w:pStyle w:val="Corpsdetexte"/>
              <w:spacing w:before="60"/>
              <w:jc w:val="center"/>
            </w:pPr>
            <w:r>
              <w:rPr>
                <w:position w:val="-28"/>
              </w:rPr>
              <w:object w:dxaOrig="700" w:dyaOrig="720">
                <v:shape id="_x0000_i1035" type="#_x0000_t75" style="width:35.35pt;height:36pt" o:ole="">
                  <v:imagedata r:id="rId28" o:title=""/>
                </v:shape>
                <o:OLEObject Type="Embed" ProgID="Equation.3" ShapeID="_x0000_i1035" DrawAspect="Content" ObjectID="_1475734632" r:id="rId29"/>
              </w:object>
            </w:r>
          </w:p>
        </w:tc>
        <w:tc>
          <w:tcPr>
            <w:tcW w:w="2954" w:type="dxa"/>
          </w:tcPr>
          <w:p w:rsidR="000B3F98" w:rsidRDefault="000B3F98">
            <w:pPr>
              <w:pStyle w:val="Corpsdetexte"/>
              <w:jc w:val="center"/>
            </w:pPr>
          </w:p>
          <w:p w:rsidR="000B3F98" w:rsidRDefault="00511CE0">
            <w:pPr>
              <w:pStyle w:val="Corpsdetexte"/>
              <w:jc w:val="center"/>
            </w:pPr>
            <w:r w:rsidRPr="00511CE0">
              <w:rPr>
                <w:position w:val="-18"/>
              </w:rPr>
              <w:object w:dxaOrig="1040" w:dyaOrig="480">
                <v:shape id="_x0000_i1036" type="#_x0000_t75" style="width:52pt;height:24.65pt" o:ole="">
                  <v:imagedata r:id="rId30" o:title=""/>
                </v:shape>
                <o:OLEObject Type="Embed" ProgID="Equation.DSMT4" ShapeID="_x0000_i1036" DrawAspect="Content" ObjectID="_1475734633" r:id="rId31"/>
              </w:object>
            </w:r>
          </w:p>
        </w:tc>
        <w:tc>
          <w:tcPr>
            <w:tcW w:w="4160" w:type="dxa"/>
          </w:tcPr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</w:tc>
      </w:tr>
    </w:tbl>
    <w:p w:rsidR="000B3F98" w:rsidRDefault="000B3F98">
      <w:pPr>
        <w:pStyle w:val="Corpsdetexte"/>
        <w:rPr>
          <w:sz w:val="16"/>
        </w:rPr>
      </w:pPr>
    </w:p>
    <w:p w:rsidR="000B3F98" w:rsidRDefault="000B3F98">
      <w:pPr>
        <w:pStyle w:val="Corpsdetexte"/>
        <w:jc w:val="center"/>
      </w:pPr>
    </w:p>
    <w:p w:rsidR="000B3F98" w:rsidRDefault="000B3F98">
      <w:pPr>
        <w:pStyle w:val="Corpsdetexte"/>
        <w:jc w:val="center"/>
      </w:pPr>
    </w:p>
    <w:p w:rsidR="000B3F98" w:rsidRDefault="000B3F98">
      <w:pPr>
        <w:pStyle w:val="Corpsdetexte"/>
        <w:jc w:val="center"/>
      </w:pPr>
      <w:r>
        <w:t>******</w:t>
      </w:r>
    </w:p>
    <w:p w:rsidR="000B3F98" w:rsidRPr="0017775A" w:rsidRDefault="000B3F98" w:rsidP="00511CE0">
      <w:pPr>
        <w:pStyle w:val="Corpsdetexte"/>
        <w:spacing w:after="120"/>
        <w:rPr>
          <w:lang w:val="fr-CA"/>
        </w:rPr>
      </w:pPr>
      <w:r w:rsidRPr="0017775A">
        <w:rPr>
          <w:b/>
          <w:lang w:val="fr-CA"/>
        </w:rPr>
        <w:t xml:space="preserve">Note </w:t>
      </w:r>
      <w:r w:rsidR="0017775A" w:rsidRPr="0017775A">
        <w:rPr>
          <w:b/>
          <w:lang w:val="fr-CA"/>
        </w:rPr>
        <w:t>à l’enseignant</w:t>
      </w:r>
      <w:r w:rsidR="00511CE0">
        <w:rPr>
          <w:b/>
          <w:lang w:val="fr-CA"/>
        </w:rPr>
        <w:t>.</w:t>
      </w:r>
      <w:r w:rsidRPr="0017775A">
        <w:rPr>
          <w:b/>
          <w:lang w:val="fr-CA"/>
        </w:rPr>
        <w:t xml:space="preserve"> </w:t>
      </w:r>
      <w:r w:rsidR="0017775A" w:rsidRPr="0017775A">
        <w:rPr>
          <w:lang w:val="fr-CA"/>
        </w:rPr>
        <w:t xml:space="preserve">La discussion en groupe-classe </w:t>
      </w:r>
      <w:r w:rsidR="0017775A" w:rsidRPr="00796AC0">
        <w:rPr>
          <w:lang w:val="fr-CA"/>
        </w:rPr>
        <w:t xml:space="preserve">devrait </w:t>
      </w:r>
      <w:r w:rsidR="00796AC0">
        <w:rPr>
          <w:lang w:val="fr-CA"/>
        </w:rPr>
        <w:t>rappeler</w:t>
      </w:r>
      <w:r w:rsidR="0017775A">
        <w:rPr>
          <w:lang w:val="fr-CA"/>
        </w:rPr>
        <w:t xml:space="preserve"> l’identité</w:t>
      </w:r>
      <w:r w:rsidRPr="0017775A">
        <w:rPr>
          <w:lang w:val="fr-CA"/>
        </w:rPr>
        <w:t xml:space="preserve"> </w:t>
      </w:r>
      <w:r>
        <w:rPr>
          <w:position w:val="-10"/>
        </w:rPr>
        <w:object w:dxaOrig="2240" w:dyaOrig="360">
          <v:shape id="_x0000_i1037" type="#_x0000_t75" style="width:95.35pt;height:15.35pt" o:ole="">
            <v:imagedata r:id="rId32" o:title=""/>
          </v:shape>
          <o:OLEObject Type="Embed" ProgID="Equation.3" ShapeID="_x0000_i1037" DrawAspect="Content" ObjectID="_1475734634" r:id="rId33"/>
        </w:object>
      </w:r>
      <w:r w:rsidR="0017775A" w:rsidRPr="0017775A">
        <w:rPr>
          <w:lang w:val="fr-CA"/>
        </w:rPr>
        <w:t>, identité qui a déj</w:t>
      </w:r>
      <w:r w:rsidR="0017775A">
        <w:rPr>
          <w:lang w:val="fr-CA"/>
        </w:rPr>
        <w:t>à été vue par les élèves</w:t>
      </w:r>
      <w:r w:rsidRPr="0017775A">
        <w:rPr>
          <w:lang w:val="fr-CA"/>
        </w:rPr>
        <w:t xml:space="preserve">. </w:t>
      </w:r>
      <w:r w:rsidR="0017775A" w:rsidRPr="0017775A">
        <w:rPr>
          <w:lang w:val="fr-CA"/>
        </w:rPr>
        <w:t>Il sera important de discuter de la façon de manipuler les radi</w:t>
      </w:r>
      <w:r w:rsidR="0017775A">
        <w:rPr>
          <w:lang w:val="fr-CA"/>
        </w:rPr>
        <w:t>caux ainsi que la possibilité d’obtenir</w:t>
      </w:r>
      <w:r w:rsidRPr="0017775A">
        <w:rPr>
          <w:lang w:val="fr-CA"/>
        </w:rPr>
        <w:t xml:space="preserve"> –1</w:t>
      </w:r>
      <w:r w:rsidR="0017775A">
        <w:rPr>
          <w:lang w:val="fr-CA"/>
        </w:rPr>
        <w:t xml:space="preserve"> comme facteur commun</w:t>
      </w:r>
      <w:r w:rsidRPr="0017775A">
        <w:rPr>
          <w:lang w:val="fr-CA"/>
        </w:rPr>
        <w:t xml:space="preserve"> (</w:t>
      </w:r>
      <w:r w:rsidR="0017775A">
        <w:rPr>
          <w:lang w:val="fr-CA"/>
        </w:rPr>
        <w:t>comme dans le dernier exemple ci-dessus</w:t>
      </w:r>
      <w:r w:rsidRPr="0017775A">
        <w:rPr>
          <w:lang w:val="fr-CA"/>
        </w:rPr>
        <w:t xml:space="preserve">). </w:t>
      </w:r>
      <w:r w:rsidR="0017775A" w:rsidRPr="0017775A">
        <w:rPr>
          <w:lang w:val="fr-CA"/>
        </w:rPr>
        <w:t>Le but est de motiver l’élève à multiplier une expression par son conjugué.</w:t>
      </w:r>
    </w:p>
    <w:p w:rsidR="000B3F98" w:rsidRDefault="000B3F98">
      <w:pPr>
        <w:pStyle w:val="Corpsdetexte"/>
        <w:jc w:val="center"/>
      </w:pPr>
      <w:r>
        <w:t>******</w:t>
      </w:r>
    </w:p>
    <w:p w:rsidR="000B3F98" w:rsidRPr="007E1890" w:rsidRDefault="000B3F98">
      <w:pPr>
        <w:pStyle w:val="Corpsdetexte"/>
        <w:spacing w:after="120"/>
        <w:jc w:val="left"/>
        <w:rPr>
          <w:b/>
          <w:lang w:val="fr-CA"/>
        </w:rPr>
      </w:pPr>
      <w:r w:rsidRPr="007E1890">
        <w:rPr>
          <w:b/>
          <w:lang w:val="fr-CA"/>
        </w:rPr>
        <w:br w:type="page"/>
      </w:r>
      <w:r w:rsidR="007E1890" w:rsidRPr="007E1890">
        <w:rPr>
          <w:b/>
          <w:lang w:val="fr-CA"/>
        </w:rPr>
        <w:lastRenderedPageBreak/>
        <w:t>Activité papier-crayon</w:t>
      </w:r>
    </w:p>
    <w:p w:rsidR="000B3F98" w:rsidRPr="007E1890" w:rsidRDefault="000B3F98" w:rsidP="00520DBF">
      <w:pPr>
        <w:pStyle w:val="Corpsdetexte"/>
        <w:spacing w:after="120"/>
        <w:rPr>
          <w:lang w:val="fr-CA"/>
        </w:rPr>
      </w:pPr>
      <w:r w:rsidRPr="007E1890">
        <w:rPr>
          <w:lang w:val="fr-CA"/>
        </w:rPr>
        <w:t>I. c)</w:t>
      </w:r>
      <w:r w:rsidR="007E1890" w:rsidRPr="007E1890">
        <w:rPr>
          <w:lang w:val="fr-CA"/>
        </w:rPr>
        <w:t xml:space="preserve"> </w:t>
      </w:r>
      <w:r w:rsidR="007E1890" w:rsidRPr="00462F9D">
        <w:rPr>
          <w:lang w:val="fr-CA"/>
        </w:rPr>
        <w:t>En te basant sur les st</w:t>
      </w:r>
      <w:r w:rsidR="007E1890">
        <w:rPr>
          <w:lang w:val="fr-CA"/>
        </w:rPr>
        <w:t>r</w:t>
      </w:r>
      <w:r w:rsidR="007E1890" w:rsidRPr="00462F9D">
        <w:rPr>
          <w:lang w:val="fr-CA"/>
        </w:rPr>
        <w:t xml:space="preserve">atégies utilisées pour rationaliser les dénominateurs des expressions précédentes, complète le tableau ci-dessous </w:t>
      </w:r>
      <w:r w:rsidR="00520DBF">
        <w:rPr>
          <w:lang w:val="fr-CA"/>
        </w:rPr>
        <w:t>avec</w:t>
      </w:r>
      <w:r w:rsidR="007E1890" w:rsidRPr="00462F9D">
        <w:rPr>
          <w:lang w:val="fr-CA"/>
        </w:rPr>
        <w:t xml:space="preserve"> </w:t>
      </w:r>
      <w:r w:rsidR="007E1890" w:rsidRPr="00520DBF">
        <w:rPr>
          <w:b/>
          <w:lang w:val="fr-CA"/>
        </w:rPr>
        <w:t>papier-crayon</w:t>
      </w:r>
      <w:r w:rsidR="007E1890" w:rsidRPr="00462F9D">
        <w:rPr>
          <w:lang w:val="fr-CA"/>
        </w:rPr>
        <w:t>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7604"/>
      </w:tblGrid>
      <w:tr w:rsidR="000B3F98" w:rsidRPr="007E1890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0B3F98" w:rsidRDefault="000B3F98">
            <w:pPr>
              <w:pStyle w:val="Corpsdetexte"/>
              <w:jc w:val="center"/>
            </w:pPr>
            <w:r>
              <w:t>Expression</w:t>
            </w:r>
          </w:p>
          <w:p w:rsidR="000B3F98" w:rsidRDefault="000B3F98">
            <w:pPr>
              <w:pStyle w:val="Corpsdetexte"/>
            </w:pPr>
            <w:r w:rsidRPr="00520DBF">
              <w:rPr>
                <w:b/>
              </w:rPr>
              <w:t>(</w:t>
            </w:r>
            <w:r>
              <w:rPr>
                <w:b/>
                <w:i/>
              </w:rPr>
              <w:t>c</w:t>
            </w:r>
            <w:r w:rsidRPr="00520DBF">
              <w:rPr>
                <w:b/>
              </w:rPr>
              <w:t> </w:t>
            </w:r>
            <w:r w:rsidRPr="00520DBF">
              <w:rPr>
                <w:b/>
              </w:rPr>
              <w:sym w:font="Symbol" w:char="F0B3"/>
            </w:r>
            <w:r w:rsidRPr="00520DBF">
              <w:rPr>
                <w:b/>
              </w:rPr>
              <w:t> </w:t>
            </w:r>
            <w:r>
              <w:rPr>
                <w:b/>
                <w:i/>
              </w:rPr>
              <w:t xml:space="preserve">0 </w:t>
            </w:r>
            <w:r w:rsidRPr="00520DBF">
              <w:rPr>
                <w:b/>
              </w:rPr>
              <w:t xml:space="preserve">&amp; </w:t>
            </w:r>
            <w:r>
              <w:rPr>
                <w:b/>
                <w:i/>
              </w:rPr>
              <w:t>d </w:t>
            </w:r>
            <w:r w:rsidRPr="00520DBF">
              <w:rPr>
                <w:b/>
              </w:rPr>
              <w:sym w:font="Symbol" w:char="F0B3"/>
            </w:r>
            <w:r w:rsidRPr="00520DBF">
              <w:rPr>
                <w:b/>
              </w:rPr>
              <w:t> 0)</w:t>
            </w:r>
          </w:p>
        </w:tc>
        <w:tc>
          <w:tcPr>
            <w:tcW w:w="7604" w:type="dxa"/>
          </w:tcPr>
          <w:p w:rsidR="000B3F98" w:rsidRPr="007E1890" w:rsidRDefault="007E1890">
            <w:pPr>
              <w:pStyle w:val="Corpsdetexte"/>
              <w:rPr>
                <w:lang w:val="fr-CA"/>
              </w:rPr>
            </w:pPr>
            <w:r w:rsidRPr="00462F9D">
              <w:rPr>
                <w:lang w:val="fr-CA"/>
              </w:rPr>
              <w:t>Manipulation pour rationaliser le dénominateur de l’expression donnée</w:t>
            </w:r>
          </w:p>
        </w:tc>
      </w:tr>
      <w:tr w:rsidR="000B3F98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0B3F98" w:rsidRDefault="000B3F98">
            <w:pPr>
              <w:pStyle w:val="Corpsdetexte"/>
              <w:jc w:val="center"/>
            </w:pPr>
            <w:r>
              <w:rPr>
                <w:position w:val="-28"/>
              </w:rPr>
              <w:object w:dxaOrig="700" w:dyaOrig="660">
                <v:shape id="_x0000_i1038" type="#_x0000_t75" style="width:35.35pt;height:33.35pt" o:ole="">
                  <v:imagedata r:id="rId34" o:title=""/>
                </v:shape>
                <o:OLEObject Type="Embed" ProgID="Equation.3" ShapeID="_x0000_i1038" DrawAspect="Content" ObjectID="_1475734635" r:id="rId35"/>
              </w:object>
            </w:r>
          </w:p>
        </w:tc>
        <w:tc>
          <w:tcPr>
            <w:tcW w:w="7604" w:type="dxa"/>
          </w:tcPr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</w:tc>
      </w:tr>
      <w:tr w:rsidR="000B3F98">
        <w:tblPrEx>
          <w:tblCellMar>
            <w:top w:w="0" w:type="dxa"/>
            <w:bottom w:w="0" w:type="dxa"/>
          </w:tblCellMar>
        </w:tblPrEx>
        <w:tc>
          <w:tcPr>
            <w:tcW w:w="1680" w:type="dxa"/>
          </w:tcPr>
          <w:p w:rsidR="000B3F98" w:rsidRDefault="000B3F98">
            <w:pPr>
              <w:pStyle w:val="Corpsdetexte"/>
              <w:jc w:val="center"/>
            </w:pPr>
            <w:r>
              <w:rPr>
                <w:position w:val="-28"/>
              </w:rPr>
              <w:object w:dxaOrig="740" w:dyaOrig="720">
                <v:shape id="_x0000_i1039" type="#_x0000_t75" style="width:37.35pt;height:36pt" o:ole="">
                  <v:imagedata r:id="rId36" o:title=""/>
                </v:shape>
                <o:OLEObject Type="Embed" ProgID="Equation.3" ShapeID="_x0000_i1039" DrawAspect="Content" ObjectID="_1475734636" r:id="rId37"/>
              </w:object>
            </w:r>
          </w:p>
        </w:tc>
        <w:tc>
          <w:tcPr>
            <w:tcW w:w="7604" w:type="dxa"/>
          </w:tcPr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  <w:p w:rsidR="000B3F98" w:rsidRDefault="000B3F98">
            <w:pPr>
              <w:pStyle w:val="Corpsdetexte"/>
            </w:pPr>
          </w:p>
        </w:tc>
      </w:tr>
    </w:tbl>
    <w:p w:rsidR="007E1890" w:rsidRDefault="007E1890" w:rsidP="007E1890">
      <w:pPr>
        <w:pStyle w:val="Corpsdetexte"/>
        <w:jc w:val="left"/>
        <w:rPr>
          <w:lang w:val="fr-CA"/>
        </w:rPr>
      </w:pPr>
    </w:p>
    <w:p w:rsidR="007E1890" w:rsidRPr="00462F9D" w:rsidRDefault="007E1890" w:rsidP="00520DBF">
      <w:pPr>
        <w:pStyle w:val="Corpsdetexte"/>
        <w:rPr>
          <w:lang w:val="fr-CA"/>
        </w:rPr>
      </w:pPr>
      <w:r w:rsidRPr="00462F9D">
        <w:rPr>
          <w:lang w:val="fr-CA"/>
        </w:rPr>
        <w:t xml:space="preserve">Explique pourquoi les restrictions </w:t>
      </w:r>
      <w:r w:rsidRPr="00462F9D">
        <w:rPr>
          <w:i/>
          <w:lang w:val="fr-CA"/>
        </w:rPr>
        <w:t>c </w:t>
      </w:r>
      <w:r w:rsidRPr="00520DBF">
        <w:sym w:font="Symbol" w:char="F0B3"/>
      </w:r>
      <w:r w:rsidRPr="00520DBF">
        <w:rPr>
          <w:lang w:val="fr-CA"/>
        </w:rPr>
        <w:t> 0</w:t>
      </w:r>
      <w:r w:rsidRPr="00462F9D">
        <w:rPr>
          <w:i/>
          <w:lang w:val="fr-CA"/>
        </w:rPr>
        <w:t xml:space="preserve"> </w:t>
      </w:r>
      <w:r w:rsidRPr="00462F9D">
        <w:rPr>
          <w:lang w:val="fr-CA"/>
        </w:rPr>
        <w:t xml:space="preserve">et </w:t>
      </w:r>
      <w:r w:rsidRPr="00462F9D">
        <w:rPr>
          <w:i/>
          <w:lang w:val="fr-CA"/>
        </w:rPr>
        <w:t>d </w:t>
      </w:r>
      <w:r w:rsidRPr="00520DBF">
        <w:sym w:font="Symbol" w:char="F0B3"/>
      </w:r>
      <w:r w:rsidRPr="00520DBF">
        <w:rPr>
          <w:lang w:val="fr-CA"/>
        </w:rPr>
        <w:t> 0</w:t>
      </w:r>
      <w:r w:rsidRPr="00462F9D">
        <w:rPr>
          <w:lang w:val="fr-CA"/>
        </w:rPr>
        <w:t xml:space="preserve"> sont nécessaires dans l’étude des expressions ci-dessus. Doit-on spécifier d’autres restrictions</w:t>
      </w:r>
      <w:r w:rsidR="00520DBF">
        <w:rPr>
          <w:lang w:val="fr-CA"/>
        </w:rPr>
        <w:t> </w:t>
      </w:r>
      <w:r w:rsidRPr="00462F9D">
        <w:rPr>
          <w:lang w:val="fr-CA"/>
        </w:rPr>
        <w:t>? Si oui, lesquelles</w:t>
      </w:r>
      <w:r w:rsidR="00520DBF">
        <w:rPr>
          <w:lang w:val="fr-CA"/>
        </w:rPr>
        <w:t> </w:t>
      </w:r>
      <w:r w:rsidRPr="00462F9D">
        <w:rPr>
          <w:lang w:val="fr-CA"/>
        </w:rPr>
        <w:t xml:space="preserve">? </w:t>
      </w:r>
    </w:p>
    <w:p w:rsidR="000B3F98" w:rsidRPr="007E1890" w:rsidRDefault="000B3F98">
      <w:pPr>
        <w:pStyle w:val="Corpsdetexte"/>
        <w:jc w:val="left"/>
        <w:rPr>
          <w:lang w:val="fr-CA"/>
        </w:rPr>
      </w:pPr>
    </w:p>
    <w:p w:rsidR="000B3F98" w:rsidRDefault="000B3F98">
      <w:pPr>
        <w:pStyle w:val="Corpsdetexte"/>
        <w:jc w:val="left"/>
        <w:rPr>
          <w:lang w:val="fr-CA"/>
        </w:rPr>
      </w:pPr>
    </w:p>
    <w:p w:rsidR="00520DBF" w:rsidRPr="007E1890" w:rsidRDefault="00520DBF">
      <w:pPr>
        <w:pStyle w:val="Corpsdetexte"/>
        <w:jc w:val="left"/>
        <w:rPr>
          <w:lang w:val="fr-CA"/>
        </w:rPr>
      </w:pPr>
    </w:p>
    <w:p w:rsidR="000B3F98" w:rsidRPr="007E1890" w:rsidRDefault="000B3F98">
      <w:pPr>
        <w:pStyle w:val="Corpsdetexte"/>
        <w:jc w:val="left"/>
        <w:rPr>
          <w:lang w:val="fr-CA"/>
        </w:rPr>
      </w:pPr>
    </w:p>
    <w:p w:rsidR="000B3F98" w:rsidRDefault="000B3F98">
      <w:pPr>
        <w:pStyle w:val="Corpsdetexte"/>
        <w:jc w:val="center"/>
      </w:pPr>
      <w:r>
        <w:t>******</w:t>
      </w:r>
    </w:p>
    <w:p w:rsidR="000B3F98" w:rsidRPr="007E1890" w:rsidRDefault="000B3F98" w:rsidP="00520DBF">
      <w:pPr>
        <w:pStyle w:val="Corpsdetexte"/>
        <w:spacing w:after="120"/>
        <w:rPr>
          <w:lang w:val="fr-CA"/>
        </w:rPr>
      </w:pPr>
      <w:r>
        <w:rPr>
          <w:b/>
        </w:rPr>
        <w:t xml:space="preserve">Note </w:t>
      </w:r>
      <w:r w:rsidR="007E1890">
        <w:rPr>
          <w:b/>
        </w:rPr>
        <w:t>à l’enseignant</w:t>
      </w:r>
      <w:r>
        <w:rPr>
          <w:b/>
        </w:rPr>
        <w:t>.</w:t>
      </w:r>
      <w:r>
        <w:t xml:space="preserve"> </w:t>
      </w:r>
      <w:r w:rsidR="007E1890" w:rsidRPr="00AB3214">
        <w:rPr>
          <w:lang w:val="fr-CA"/>
        </w:rPr>
        <w:t>Si la calculatrice avait été utilisée dans les deux cas ci-dessus</w:t>
      </w:r>
      <w:r w:rsidRPr="00AB3214">
        <w:rPr>
          <w:lang w:val="fr-CA"/>
        </w:rPr>
        <w:t xml:space="preserve">, </w:t>
      </w:r>
      <w:r w:rsidR="00796AC0" w:rsidRPr="00AB3214">
        <w:rPr>
          <w:lang w:val="fr-CA"/>
        </w:rPr>
        <w:t>celle-ci aurait affiché</w:t>
      </w:r>
      <w:r w:rsidR="007E1890" w:rsidRPr="00AB3214">
        <w:rPr>
          <w:lang w:val="fr-CA"/>
        </w:rPr>
        <w:t xml:space="preserve"> exactement l’expression entrée</w:t>
      </w:r>
      <w:r w:rsidR="00AB3214" w:rsidRPr="00AB3214">
        <w:rPr>
          <w:lang w:val="fr-CA"/>
        </w:rPr>
        <w:t xml:space="preserve"> comme résultat</w:t>
      </w:r>
      <w:r w:rsidR="00520DBF">
        <w:rPr>
          <w:lang w:val="fr-CA"/>
        </w:rPr>
        <w:t>,</w:t>
      </w:r>
      <w:r w:rsidRPr="00AB3214">
        <w:rPr>
          <w:lang w:val="fr-CA"/>
        </w:rPr>
        <w:t xml:space="preserve"> </w:t>
      </w:r>
      <w:r w:rsidR="007E1890" w:rsidRPr="00AB3214">
        <w:rPr>
          <w:lang w:val="fr-CA"/>
        </w:rPr>
        <w:t>pour des raisons qui ne sont pas évidentes</w:t>
      </w:r>
      <w:r w:rsidRPr="00AB3214">
        <w:rPr>
          <w:lang w:val="fr-CA"/>
        </w:rPr>
        <w:t>.</w:t>
      </w:r>
      <w:r w:rsidR="00520DBF">
        <w:rPr>
          <w:lang w:val="fr-CA"/>
        </w:rPr>
        <w:t xml:space="preserve"> </w:t>
      </w:r>
      <w:r w:rsidR="007E1890">
        <w:rPr>
          <w:lang w:val="fr-CA"/>
        </w:rPr>
        <w:t xml:space="preserve">Par conséquent, </w:t>
      </w:r>
      <w:r w:rsidR="007E1890" w:rsidRPr="007E1890">
        <w:rPr>
          <w:lang w:val="fr-CA"/>
        </w:rPr>
        <w:t xml:space="preserve">dans la discussion en groupe-classe, </w:t>
      </w:r>
      <w:r w:rsidR="007E1890" w:rsidRPr="00AB3214">
        <w:rPr>
          <w:lang w:val="fr-CA"/>
        </w:rPr>
        <w:t>privilégie</w:t>
      </w:r>
      <w:r w:rsidR="00520DBF">
        <w:rPr>
          <w:lang w:val="fr-CA"/>
        </w:rPr>
        <w:t>r</w:t>
      </w:r>
      <w:r w:rsidR="007E1890" w:rsidRPr="007E1890">
        <w:rPr>
          <w:lang w:val="fr-CA"/>
        </w:rPr>
        <w:t xml:space="preserve"> le travail papier-c</w:t>
      </w:r>
      <w:r w:rsidR="00520DBF">
        <w:rPr>
          <w:lang w:val="fr-CA"/>
        </w:rPr>
        <w:t>rayon pour ces deux expressions</w:t>
      </w:r>
      <w:r w:rsidRPr="007E1890">
        <w:rPr>
          <w:lang w:val="fr-CA"/>
        </w:rPr>
        <w:t xml:space="preserve">. </w:t>
      </w:r>
    </w:p>
    <w:p w:rsidR="000B3F98" w:rsidRDefault="000B3F98">
      <w:pPr>
        <w:pStyle w:val="Corpsdetexte"/>
        <w:jc w:val="center"/>
      </w:pPr>
      <w:r>
        <w:t>******</w:t>
      </w:r>
    </w:p>
    <w:p w:rsidR="000B3F98" w:rsidRPr="00CA7A9E" w:rsidRDefault="000B3F98">
      <w:pPr>
        <w:pStyle w:val="Corpsdetexte"/>
        <w:spacing w:before="120" w:after="120"/>
        <w:jc w:val="center"/>
        <w:rPr>
          <w:b/>
          <w:lang w:val="fr-CA"/>
        </w:rPr>
      </w:pPr>
      <w:r w:rsidRPr="00CA7A9E">
        <w:rPr>
          <w:b/>
          <w:lang w:val="fr-CA"/>
        </w:rPr>
        <w:br w:type="page"/>
      </w:r>
      <w:r w:rsidRPr="00CA7A9E">
        <w:rPr>
          <w:b/>
          <w:lang w:val="fr-CA"/>
        </w:rPr>
        <w:lastRenderedPageBreak/>
        <w:t>Part</w:t>
      </w:r>
      <w:r w:rsidR="007E1890" w:rsidRPr="00CA7A9E">
        <w:rPr>
          <w:b/>
          <w:lang w:val="fr-CA"/>
        </w:rPr>
        <w:t>ie</w:t>
      </w:r>
      <w:r w:rsidRPr="00CA7A9E">
        <w:rPr>
          <w:b/>
          <w:lang w:val="fr-CA"/>
        </w:rPr>
        <w:t xml:space="preserve"> II (10 minutes):</w:t>
      </w:r>
    </w:p>
    <w:p w:rsidR="000B3F98" w:rsidRPr="00CA7A9E" w:rsidRDefault="00CA7A9E">
      <w:pPr>
        <w:pStyle w:val="Corpsdetexte"/>
        <w:jc w:val="left"/>
        <w:rPr>
          <w:lang w:val="fr-CA"/>
        </w:rPr>
      </w:pPr>
      <w:r w:rsidRPr="00CA7A9E">
        <w:rPr>
          <w:b/>
          <w:lang w:val="fr-CA"/>
        </w:rPr>
        <w:t>Activité avec calculatrice et papier-crayon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B3F98" w:rsidRPr="00CA7A9E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CA7A9E" w:rsidRDefault="000B3F98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  <w:rPr>
                <w:lang w:val="fr-CA"/>
              </w:rPr>
            </w:pPr>
            <w:r w:rsidRPr="00CA7A9E">
              <w:rPr>
                <w:lang w:val="fr-CA"/>
              </w:rPr>
              <w:t>II</w:t>
            </w:r>
            <w:r w:rsidR="00520DBF">
              <w:rPr>
                <w:lang w:val="fr-CA"/>
              </w:rPr>
              <w:t xml:space="preserve"> </w:t>
            </w:r>
            <w:r w:rsidRPr="00CA7A9E">
              <w:rPr>
                <w:lang w:val="fr-CA"/>
              </w:rPr>
              <w:t xml:space="preserve">a) </w:t>
            </w:r>
            <w:r w:rsidR="00CA7A9E" w:rsidRPr="00462F9D">
              <w:rPr>
                <w:lang w:val="fr-CA"/>
              </w:rPr>
              <w:t xml:space="preserve">Rationnalise l’expression suivante avec des manipulations </w:t>
            </w:r>
            <w:r w:rsidR="00CA7A9E" w:rsidRPr="00520DBF">
              <w:rPr>
                <w:b/>
                <w:lang w:val="fr-CA"/>
              </w:rPr>
              <w:t>papier-crayon</w:t>
            </w:r>
            <w:r w:rsidR="00520DBF">
              <w:rPr>
                <w:lang w:val="fr-CA"/>
              </w:rPr>
              <w:t> </w:t>
            </w:r>
            <w:r w:rsidR="00CA7A9E" w:rsidRPr="00462F9D">
              <w:rPr>
                <w:lang w:val="fr-CA"/>
              </w:rPr>
              <w:t xml:space="preserve">: </w:t>
            </w:r>
          </w:p>
          <w:p w:rsidR="000B3F98" w:rsidRPr="00CA7A9E" w:rsidRDefault="000B3F98" w:rsidP="00520DBF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center"/>
              <w:rPr>
                <w:lang w:val="fr-CA"/>
              </w:rPr>
            </w:pPr>
            <w:r>
              <w:rPr>
                <w:position w:val="-28"/>
              </w:rPr>
              <w:object w:dxaOrig="1200" w:dyaOrig="720">
                <v:shape id="_x0000_i1040" type="#_x0000_t75" style="width:60pt;height:36pt" o:ole="">
                  <v:imagedata r:id="rId38" o:title=""/>
                </v:shape>
                <o:OLEObject Type="Embed" ProgID="Equation.3" ShapeID="_x0000_i1040" DrawAspect="Content" ObjectID="_1475734637" r:id="rId39"/>
              </w:object>
            </w:r>
            <w:r w:rsidR="00520DBF">
              <w:rPr>
                <w:lang w:val="fr-CA"/>
              </w:rPr>
              <w:t>.</w:t>
            </w:r>
          </w:p>
          <w:p w:rsidR="000B3F98" w:rsidRPr="00CA7A9E" w:rsidRDefault="000B3F98">
            <w:pPr>
              <w:pStyle w:val="Corpsdetexte"/>
              <w:spacing w:before="120" w:after="120"/>
              <w:jc w:val="left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jc w:val="left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jc w:val="left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jc w:val="left"/>
              <w:rPr>
                <w:lang w:val="fr-CA"/>
              </w:rPr>
            </w:pPr>
          </w:p>
        </w:tc>
      </w:tr>
    </w:tbl>
    <w:p w:rsidR="000B3F98" w:rsidRPr="00CA7A9E" w:rsidRDefault="000B3F98">
      <w:pPr>
        <w:pStyle w:val="Corpsdetexte"/>
        <w:rPr>
          <w:lang w:val="fr-CA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B3F98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B3F98" w:rsidRDefault="000B3F98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</w:pPr>
            <w:r w:rsidRPr="00CA7A9E">
              <w:rPr>
                <w:lang w:val="fr-CA"/>
              </w:rPr>
              <w:t>II</w:t>
            </w:r>
            <w:r w:rsidR="00520DBF">
              <w:rPr>
                <w:lang w:val="fr-CA"/>
              </w:rPr>
              <w:t xml:space="preserve"> </w:t>
            </w:r>
            <w:r w:rsidRPr="00CA7A9E">
              <w:rPr>
                <w:lang w:val="fr-CA"/>
              </w:rPr>
              <w:t xml:space="preserve">b) </w:t>
            </w:r>
            <w:r w:rsidR="00CA7A9E" w:rsidRPr="00462F9D">
              <w:rPr>
                <w:lang w:val="fr-CA"/>
              </w:rPr>
              <w:t xml:space="preserve">Quelles restrictions sont nécessaires si </w:t>
            </w:r>
            <w:r w:rsidR="00520DBF">
              <w:rPr>
                <w:lang w:val="fr-CA"/>
              </w:rPr>
              <w:t>l’</w:t>
            </w:r>
            <w:r w:rsidR="00CA7A9E" w:rsidRPr="00462F9D">
              <w:rPr>
                <w:lang w:val="fr-CA"/>
              </w:rPr>
              <w:t>on veut considérer l’expression précédente</w:t>
            </w:r>
            <w:r w:rsidR="00520DBF">
              <w:rPr>
                <w:lang w:val="fr-CA"/>
              </w:rPr>
              <w:t> </w:t>
            </w:r>
            <w:r w:rsidR="00CA7A9E" w:rsidRPr="00462F9D">
              <w:rPr>
                <w:lang w:val="fr-CA"/>
              </w:rPr>
              <w:t xml:space="preserve">? </w:t>
            </w:r>
            <w:r w:rsidR="00CA7A9E">
              <w:t>Explique ta réponse.</w:t>
            </w:r>
          </w:p>
          <w:p w:rsidR="000B3F98" w:rsidRDefault="000B3F98">
            <w:pPr>
              <w:pStyle w:val="Corpsdetexte"/>
              <w:spacing w:before="120" w:after="120"/>
            </w:pPr>
          </w:p>
          <w:p w:rsidR="000B3F98" w:rsidRDefault="000B3F98">
            <w:pPr>
              <w:pStyle w:val="Corpsdetexte"/>
              <w:spacing w:before="120" w:after="120"/>
            </w:pPr>
          </w:p>
        </w:tc>
      </w:tr>
    </w:tbl>
    <w:p w:rsidR="000B3F98" w:rsidRDefault="000B3F98">
      <w:pPr>
        <w:pStyle w:val="Corpsdetexte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B3F98" w:rsidRPr="00CA7A9E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B3F98" w:rsidRPr="00CA7A9E" w:rsidRDefault="00CA7A9E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jc w:val="left"/>
              <w:rPr>
                <w:lang w:val="fr-CA"/>
              </w:rPr>
            </w:pPr>
            <w:r w:rsidRPr="00CA7A9E">
              <w:rPr>
                <w:lang w:val="fr-CA"/>
              </w:rPr>
              <w:t>II</w:t>
            </w:r>
            <w:r w:rsidR="00520DBF">
              <w:rPr>
                <w:lang w:val="fr-CA"/>
              </w:rPr>
              <w:t xml:space="preserve"> </w:t>
            </w:r>
            <w:r w:rsidRPr="00CA7A9E">
              <w:rPr>
                <w:lang w:val="fr-CA"/>
              </w:rPr>
              <w:t>c) Ent</w:t>
            </w:r>
            <w:r w:rsidR="000B3F98" w:rsidRPr="00CA7A9E">
              <w:rPr>
                <w:lang w:val="fr-CA"/>
              </w:rPr>
              <w:t>r</w:t>
            </w:r>
            <w:r w:rsidRPr="00CA7A9E">
              <w:rPr>
                <w:lang w:val="fr-CA"/>
              </w:rPr>
              <w:t>e l’</w:t>
            </w:r>
            <w:r w:rsidR="000B3F98" w:rsidRPr="00CA7A9E">
              <w:rPr>
                <w:lang w:val="fr-CA"/>
              </w:rPr>
              <w:t xml:space="preserve">expression </w:t>
            </w:r>
            <w:r w:rsidR="000B3F98">
              <w:rPr>
                <w:position w:val="-28"/>
              </w:rPr>
              <w:object w:dxaOrig="1200" w:dyaOrig="720">
                <v:shape id="_x0000_i1041" type="#_x0000_t75" style="width:60pt;height:36pt" o:ole="">
                  <v:imagedata r:id="rId40" o:title=""/>
                </v:shape>
                <o:OLEObject Type="Embed" ProgID="Equation.3" ShapeID="_x0000_i1041" DrawAspect="Content" ObjectID="_1475734638" r:id="rId41"/>
              </w:object>
            </w:r>
            <w:r w:rsidRPr="00462F9D">
              <w:rPr>
                <w:lang w:val="fr-CA"/>
              </w:rPr>
              <w:t xml:space="preserve"> dans ta calculatrice et retranscris le résultat affiché</w:t>
            </w:r>
            <w:r w:rsidR="000B3F98" w:rsidRPr="00CA7A9E">
              <w:rPr>
                <w:lang w:val="fr-CA"/>
              </w:rPr>
              <w:t>.</w:t>
            </w: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</w:tc>
      </w:tr>
    </w:tbl>
    <w:p w:rsidR="000B3F98" w:rsidRPr="00CA7A9E" w:rsidRDefault="000B3F98">
      <w:pPr>
        <w:pStyle w:val="Corpsdetexte"/>
        <w:rPr>
          <w:lang w:val="fr-CA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B3F98" w:rsidRPr="00CA7A9E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B3F98" w:rsidRPr="00CA7A9E" w:rsidRDefault="000B3F98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left"/>
              <w:rPr>
                <w:lang w:val="fr-CA"/>
              </w:rPr>
            </w:pPr>
            <w:r w:rsidRPr="00CA7A9E">
              <w:rPr>
                <w:lang w:val="fr-CA"/>
              </w:rPr>
              <w:t>II</w:t>
            </w:r>
            <w:r w:rsidR="00520DBF">
              <w:rPr>
                <w:lang w:val="fr-CA"/>
              </w:rPr>
              <w:t xml:space="preserve"> </w:t>
            </w:r>
            <w:r w:rsidRPr="00CA7A9E">
              <w:rPr>
                <w:lang w:val="fr-CA"/>
              </w:rPr>
              <w:t xml:space="preserve">d) </w:t>
            </w:r>
            <w:r w:rsidR="00CA7A9E" w:rsidRPr="00462F9D">
              <w:rPr>
                <w:lang w:val="fr-CA"/>
              </w:rPr>
              <w:t>Si le résultat affiché par la calculatrice est différent de celui que tu as obtenu à la partie II (a), comment peux-tu réconcilier les deux?</w:t>
            </w:r>
          </w:p>
          <w:p w:rsidR="000B3F98" w:rsidRDefault="000B3F98">
            <w:pPr>
              <w:pStyle w:val="Corpsdetexte"/>
              <w:spacing w:after="120"/>
              <w:jc w:val="left"/>
              <w:rPr>
                <w:lang w:val="fr-CA"/>
              </w:rPr>
            </w:pPr>
          </w:p>
          <w:p w:rsidR="00520DBF" w:rsidRDefault="00520DBF">
            <w:pPr>
              <w:pStyle w:val="Corpsdetexte"/>
              <w:spacing w:after="120"/>
              <w:jc w:val="left"/>
              <w:rPr>
                <w:lang w:val="fr-CA"/>
              </w:rPr>
            </w:pPr>
          </w:p>
          <w:p w:rsidR="00520DBF" w:rsidRPr="00CA7A9E" w:rsidRDefault="00520DBF">
            <w:pPr>
              <w:pStyle w:val="Corpsdetexte"/>
              <w:spacing w:after="120"/>
              <w:jc w:val="left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after="120"/>
              <w:jc w:val="left"/>
              <w:rPr>
                <w:lang w:val="fr-CA"/>
              </w:rPr>
            </w:pPr>
          </w:p>
        </w:tc>
      </w:tr>
    </w:tbl>
    <w:p w:rsidR="000B3F98" w:rsidRPr="00CA7A9E" w:rsidRDefault="000B3F98" w:rsidP="00520DBF">
      <w:pPr>
        <w:pStyle w:val="Corpsdetexte"/>
        <w:spacing w:before="120" w:after="120"/>
        <w:rPr>
          <w:lang w:val="fr-CA"/>
        </w:rPr>
      </w:pPr>
      <w:r w:rsidRPr="00CA7A9E">
        <w:rPr>
          <w:b/>
          <w:lang w:val="fr-CA"/>
        </w:rPr>
        <w:t xml:space="preserve">Note </w:t>
      </w:r>
      <w:r w:rsidR="00CA7A9E" w:rsidRPr="00CA7A9E">
        <w:rPr>
          <w:b/>
          <w:lang w:val="fr-CA"/>
        </w:rPr>
        <w:t>à l’enseignant</w:t>
      </w:r>
      <w:r w:rsidRPr="00CA7A9E">
        <w:rPr>
          <w:b/>
          <w:lang w:val="fr-CA"/>
        </w:rPr>
        <w:t xml:space="preserve">. </w:t>
      </w:r>
      <w:r w:rsidR="00CA7A9E" w:rsidRPr="00CA7A9E">
        <w:rPr>
          <w:lang w:val="fr-CA"/>
        </w:rPr>
        <w:t xml:space="preserve">La discussion en groupe-classe devrait être </w:t>
      </w:r>
      <w:r w:rsidR="00CA7A9E">
        <w:rPr>
          <w:lang w:val="fr-CA"/>
        </w:rPr>
        <w:t>orientée de manière</w:t>
      </w:r>
      <w:r w:rsidR="00CA7A9E" w:rsidRPr="00CA7A9E">
        <w:rPr>
          <w:lang w:val="fr-CA"/>
        </w:rPr>
        <w:t xml:space="preserve"> </w:t>
      </w:r>
      <w:r w:rsidR="00D13931">
        <w:rPr>
          <w:lang w:val="fr-CA"/>
        </w:rPr>
        <w:t xml:space="preserve">à </w:t>
      </w:r>
      <w:r w:rsidR="00CA7A9E" w:rsidRPr="00CA7A9E">
        <w:rPr>
          <w:lang w:val="fr-CA"/>
        </w:rPr>
        <w:t xml:space="preserve">consolider le travail qui a été </w:t>
      </w:r>
      <w:r w:rsidR="00CA7A9E">
        <w:rPr>
          <w:lang w:val="fr-CA"/>
        </w:rPr>
        <w:t>ré</w:t>
      </w:r>
      <w:r w:rsidR="00CA7A9E" w:rsidRPr="00CA7A9E">
        <w:rPr>
          <w:lang w:val="fr-CA"/>
        </w:rPr>
        <w:t>alisé</w:t>
      </w:r>
      <w:r w:rsidR="00CA7A9E">
        <w:rPr>
          <w:lang w:val="fr-CA"/>
        </w:rPr>
        <w:t xml:space="preserve"> jusqu’à présent</w:t>
      </w:r>
      <w:r w:rsidRPr="00CA7A9E">
        <w:rPr>
          <w:lang w:val="fr-CA"/>
        </w:rPr>
        <w:t xml:space="preserve">. </w:t>
      </w:r>
    </w:p>
    <w:p w:rsidR="000B3F98" w:rsidRPr="00CA7A9E" w:rsidRDefault="000B3F98">
      <w:pPr>
        <w:pStyle w:val="Corpsdetexte"/>
        <w:spacing w:before="120" w:after="120"/>
        <w:rPr>
          <w:lang w:val="fr-CA"/>
        </w:rPr>
      </w:pPr>
    </w:p>
    <w:p w:rsidR="000B3F98" w:rsidRPr="00CA7A9E" w:rsidRDefault="000B3F98">
      <w:pPr>
        <w:pStyle w:val="Corpsdetexte"/>
        <w:spacing w:before="120" w:after="120"/>
        <w:jc w:val="center"/>
        <w:rPr>
          <w:b/>
          <w:lang w:val="fr-CA"/>
        </w:rPr>
      </w:pPr>
      <w:r w:rsidRPr="00CA7A9E">
        <w:rPr>
          <w:b/>
          <w:lang w:val="fr-CA"/>
        </w:rPr>
        <w:br w:type="page"/>
      </w:r>
      <w:r w:rsidRPr="00CA7A9E">
        <w:rPr>
          <w:b/>
          <w:lang w:val="fr-CA"/>
        </w:rPr>
        <w:lastRenderedPageBreak/>
        <w:t>Part</w:t>
      </w:r>
      <w:r w:rsidR="00CA7A9E" w:rsidRPr="00CA7A9E">
        <w:rPr>
          <w:b/>
          <w:lang w:val="fr-CA"/>
        </w:rPr>
        <w:t>ie</w:t>
      </w:r>
      <w:r w:rsidRPr="00CA7A9E">
        <w:rPr>
          <w:b/>
          <w:lang w:val="fr-CA"/>
        </w:rPr>
        <w:t xml:space="preserve"> III</w:t>
      </w:r>
      <w:r w:rsidR="00520DBF">
        <w:rPr>
          <w:b/>
          <w:lang w:val="fr-CA"/>
        </w:rPr>
        <w:t> </w:t>
      </w:r>
      <w:r w:rsidRPr="00CA7A9E">
        <w:rPr>
          <w:b/>
          <w:lang w:val="fr-CA"/>
        </w:rPr>
        <w:t>:</w:t>
      </w:r>
      <w:r w:rsidR="00520DBF">
        <w:rPr>
          <w:b/>
          <w:lang w:val="fr-CA"/>
        </w:rPr>
        <w:t xml:space="preserve"> </w:t>
      </w:r>
      <w:r w:rsidRPr="00CA7A9E">
        <w:rPr>
          <w:b/>
          <w:lang w:val="fr-CA"/>
        </w:rPr>
        <w:t xml:space="preserve"> </w:t>
      </w:r>
      <w:r w:rsidR="00CA7A9E" w:rsidRPr="00CA7A9E">
        <w:rPr>
          <w:b/>
          <w:lang w:val="fr-CA"/>
        </w:rPr>
        <w:t>Un défi</w:t>
      </w:r>
    </w:p>
    <w:p w:rsidR="000B3F98" w:rsidRPr="00CA7A9E" w:rsidRDefault="000B3F98">
      <w:pPr>
        <w:pStyle w:val="Corpsdetexte"/>
        <w:spacing w:before="120" w:after="120"/>
        <w:jc w:val="center"/>
        <w:rPr>
          <w:b/>
          <w:lang w:val="fr-CA"/>
        </w:rPr>
      </w:pPr>
      <w:r w:rsidRPr="00CA7A9E">
        <w:rPr>
          <w:b/>
          <w:lang w:val="fr-CA"/>
        </w:rPr>
        <w:t>(</w:t>
      </w:r>
      <w:r w:rsidR="00CA7A9E" w:rsidRPr="00CA7A9E">
        <w:rPr>
          <w:b/>
          <w:lang w:val="fr-CA"/>
        </w:rPr>
        <w:t>activité papier-crayon</w:t>
      </w:r>
      <w:r w:rsidRPr="00CA7A9E">
        <w:rPr>
          <w:b/>
          <w:lang w:val="fr-CA"/>
        </w:rPr>
        <w:t>)</w:t>
      </w:r>
    </w:p>
    <w:p w:rsidR="000B3F98" w:rsidRPr="00CA7A9E" w:rsidRDefault="000B3F98">
      <w:pPr>
        <w:pStyle w:val="Corpsdetexte"/>
        <w:spacing w:before="120" w:after="120"/>
        <w:jc w:val="center"/>
        <w:rPr>
          <w:b/>
          <w:lang w:val="fr-CA"/>
        </w:rPr>
      </w:pPr>
    </w:p>
    <w:p w:rsidR="000B3F98" w:rsidRPr="00CA7A9E" w:rsidRDefault="00CA7A9E" w:rsidP="00520DBF">
      <w:pPr>
        <w:pStyle w:val="Corpsdetexte"/>
        <w:spacing w:before="120" w:after="120"/>
        <w:rPr>
          <w:lang w:val="fr-CA"/>
        </w:rPr>
      </w:pPr>
      <w:r w:rsidRPr="00462F9D">
        <w:rPr>
          <w:lang w:val="fr-CA"/>
        </w:rPr>
        <w:t>Essayons d’utiliser une stratégie semblable à celle utilisée auparavant pour rationaliser le dénominateur de l’expression</w:t>
      </w:r>
      <w:r w:rsidRPr="00CA7A9E">
        <w:rPr>
          <w:lang w:val="fr-CA"/>
        </w:rPr>
        <w:t xml:space="preserve"> </w:t>
      </w:r>
      <w:r w:rsidR="000B3F98">
        <w:rPr>
          <w:position w:val="-34"/>
        </w:rPr>
        <w:object w:dxaOrig="940" w:dyaOrig="820">
          <v:shape id="_x0000_i1042" type="#_x0000_t75" style="width:47.35pt;height:41.35pt" o:ole="">
            <v:imagedata r:id="rId42" o:title=""/>
          </v:shape>
          <o:OLEObject Type="Embed" ProgID="Equation.3" ShapeID="_x0000_i1042" DrawAspect="Content" ObjectID="_1475734639" r:id="rId43"/>
        </w:object>
      </w:r>
      <w:r w:rsidR="000B3F98" w:rsidRPr="00CA7A9E">
        <w:rPr>
          <w:lang w:val="fr-CA"/>
        </w:rPr>
        <w:t>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B3F98" w:rsidRPr="00CA7A9E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B3F98" w:rsidRPr="00CA7A9E" w:rsidRDefault="00CA7A9E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lang w:val="fr-CA"/>
              </w:rPr>
            </w:pPr>
            <w:r w:rsidRPr="00CA7A9E">
              <w:rPr>
                <w:lang w:val="fr-CA"/>
              </w:rPr>
              <w:t>III</w:t>
            </w:r>
            <w:r w:rsidR="00520DBF">
              <w:rPr>
                <w:lang w:val="fr-CA"/>
              </w:rPr>
              <w:t xml:space="preserve"> </w:t>
            </w:r>
            <w:r w:rsidRPr="00CA7A9E">
              <w:rPr>
                <w:lang w:val="fr-CA"/>
              </w:rPr>
              <w:t>a) Ent</w:t>
            </w:r>
            <w:r w:rsidR="000B3F98" w:rsidRPr="00CA7A9E">
              <w:rPr>
                <w:lang w:val="fr-CA"/>
              </w:rPr>
              <w:t>r</w:t>
            </w:r>
            <w:r w:rsidRPr="00CA7A9E">
              <w:rPr>
                <w:lang w:val="fr-CA"/>
              </w:rPr>
              <w:t>e l’</w:t>
            </w:r>
            <w:r w:rsidR="000B3F98" w:rsidRPr="00CA7A9E">
              <w:rPr>
                <w:lang w:val="fr-CA"/>
              </w:rPr>
              <w:t xml:space="preserve">expression </w:t>
            </w:r>
            <w:r w:rsidR="000B3F98">
              <w:rPr>
                <w:position w:val="-34"/>
              </w:rPr>
              <w:object w:dxaOrig="940" w:dyaOrig="820">
                <v:shape id="_x0000_i1043" type="#_x0000_t75" style="width:47.35pt;height:41.35pt" o:ole="">
                  <v:imagedata r:id="rId44" o:title=""/>
                </v:shape>
                <o:OLEObject Type="Embed" ProgID="Equation.3" ShapeID="_x0000_i1043" DrawAspect="Content" ObjectID="_1475734640" r:id="rId45"/>
              </w:object>
            </w:r>
            <w:r w:rsidR="000B3F98" w:rsidRPr="00CA7A9E">
              <w:rPr>
                <w:lang w:val="fr-CA"/>
              </w:rPr>
              <w:t xml:space="preserve"> </w:t>
            </w:r>
            <w:r w:rsidRPr="00462F9D">
              <w:rPr>
                <w:lang w:val="fr-CA"/>
              </w:rPr>
              <w:t xml:space="preserve">dans ta </w:t>
            </w:r>
            <w:r w:rsidRPr="00520DBF">
              <w:rPr>
                <w:b/>
                <w:lang w:val="fr-CA"/>
              </w:rPr>
              <w:t>calculatrice</w:t>
            </w:r>
            <w:r w:rsidRPr="00462F9D">
              <w:rPr>
                <w:lang w:val="fr-CA"/>
              </w:rPr>
              <w:t xml:space="preserve"> et retranscris le résultat affiché</w:t>
            </w:r>
            <w:r w:rsidR="00520DBF">
              <w:rPr>
                <w:lang w:val="fr-CA"/>
              </w:rPr>
              <w:t xml:space="preserve">. </w:t>
            </w:r>
            <w:r>
              <w:rPr>
                <w:lang w:val="fr-CA"/>
              </w:rPr>
              <w:t>Que remarques-tu</w:t>
            </w:r>
            <w:r w:rsidR="00520DBF">
              <w:rPr>
                <w:lang w:val="fr-CA"/>
              </w:rPr>
              <w:t> </w:t>
            </w:r>
            <w:r>
              <w:rPr>
                <w:lang w:val="fr-CA"/>
              </w:rPr>
              <w:t>?</w:t>
            </w: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</w:tc>
      </w:tr>
    </w:tbl>
    <w:p w:rsidR="000B3F98" w:rsidRPr="00CA7A9E" w:rsidRDefault="000B3F98">
      <w:pPr>
        <w:pStyle w:val="Corpsdetexte"/>
        <w:rPr>
          <w:lang w:val="fr-CA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B3F98" w:rsidRPr="00CA7A9E">
        <w:tblPrEx>
          <w:tblCellMar>
            <w:top w:w="0" w:type="dxa"/>
            <w:bottom w:w="0" w:type="dxa"/>
          </w:tblCellMar>
        </w:tblPrEx>
        <w:tc>
          <w:tcPr>
            <w:tcW w:w="9284" w:type="dxa"/>
          </w:tcPr>
          <w:p w:rsidR="000B3F98" w:rsidRPr="00CA7A9E" w:rsidRDefault="000B3F98">
            <w:pPr>
              <w:pStyle w:val="Corpsdetext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/>
              <w:rPr>
                <w:lang w:val="fr-CA"/>
              </w:rPr>
            </w:pPr>
            <w:r w:rsidRPr="00CA7A9E">
              <w:rPr>
                <w:lang w:val="fr-CA"/>
              </w:rPr>
              <w:t>III</w:t>
            </w:r>
            <w:r w:rsidR="00520DBF">
              <w:rPr>
                <w:lang w:val="fr-CA"/>
              </w:rPr>
              <w:t xml:space="preserve"> </w:t>
            </w:r>
            <w:r w:rsidRPr="00CA7A9E">
              <w:rPr>
                <w:lang w:val="fr-CA"/>
              </w:rPr>
              <w:t xml:space="preserve">b) </w:t>
            </w:r>
            <w:r w:rsidR="00CA7A9E" w:rsidRPr="00462F9D">
              <w:rPr>
                <w:lang w:val="fr-CA"/>
              </w:rPr>
              <w:t xml:space="preserve">Quelles manipulations </w:t>
            </w:r>
            <w:r w:rsidR="00CA7A9E" w:rsidRPr="00520DBF">
              <w:rPr>
                <w:b/>
                <w:lang w:val="fr-CA"/>
              </w:rPr>
              <w:t>papier-crayon</w:t>
            </w:r>
            <w:r w:rsidR="00CA7A9E" w:rsidRPr="00462F9D">
              <w:rPr>
                <w:lang w:val="fr-CA"/>
              </w:rPr>
              <w:t xml:space="preserve"> peux-tu effectuer pour rationaliser le dénominateur de l’expression </w:t>
            </w:r>
            <w:r>
              <w:rPr>
                <w:position w:val="-34"/>
              </w:rPr>
              <w:object w:dxaOrig="940" w:dyaOrig="820">
                <v:shape id="_x0000_i1044" type="#_x0000_t75" style="width:47.35pt;height:41.35pt" o:ole="">
                  <v:imagedata r:id="rId46" o:title=""/>
                </v:shape>
                <o:OLEObject Type="Embed" ProgID="Equation.3" ShapeID="_x0000_i1044" DrawAspect="Content" ObjectID="_1475734641" r:id="rId47"/>
              </w:object>
            </w:r>
            <w:r w:rsidRPr="00CA7A9E">
              <w:rPr>
                <w:lang w:val="fr-CA"/>
              </w:rPr>
              <w:t> ?</w:t>
            </w: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rPr>
                <w:lang w:val="fr-CA"/>
              </w:rPr>
            </w:pPr>
          </w:p>
          <w:p w:rsidR="000B3F98" w:rsidRPr="00CA7A9E" w:rsidRDefault="000B3F98">
            <w:pPr>
              <w:pStyle w:val="Corpsdetexte"/>
              <w:spacing w:before="120" w:after="120"/>
              <w:rPr>
                <w:sz w:val="16"/>
                <w:lang w:val="fr-CA"/>
              </w:rPr>
            </w:pPr>
          </w:p>
        </w:tc>
      </w:tr>
    </w:tbl>
    <w:p w:rsidR="000B3F98" w:rsidRPr="00CA7A9E" w:rsidRDefault="000B3F98">
      <w:pPr>
        <w:pStyle w:val="Corpsdetexte"/>
        <w:rPr>
          <w:lang w:val="fr-CA"/>
        </w:rPr>
      </w:pPr>
    </w:p>
    <w:p w:rsidR="000B3F98" w:rsidRDefault="000B3F98">
      <w:pPr>
        <w:pStyle w:val="Corpsdetexte"/>
        <w:jc w:val="center"/>
      </w:pPr>
      <w:r>
        <w:t>******</w:t>
      </w:r>
    </w:p>
    <w:p w:rsidR="000B3F98" w:rsidRDefault="000B3F98">
      <w:pPr>
        <w:pStyle w:val="Corpsdetexte"/>
      </w:pPr>
      <w:r w:rsidRPr="008A08C6">
        <w:rPr>
          <w:b/>
          <w:lang w:val="fr-CA"/>
        </w:rPr>
        <w:t xml:space="preserve">Note </w:t>
      </w:r>
      <w:r w:rsidR="00CA7A9E" w:rsidRPr="008A08C6">
        <w:rPr>
          <w:b/>
          <w:lang w:val="fr-CA"/>
        </w:rPr>
        <w:t>à l’enseignant</w:t>
      </w:r>
      <w:r w:rsidRPr="008A08C6">
        <w:rPr>
          <w:lang w:val="fr-CA"/>
        </w:rPr>
        <w:t xml:space="preserve">. </w:t>
      </w:r>
      <w:r w:rsidR="008A08C6" w:rsidRPr="008A08C6">
        <w:rPr>
          <w:lang w:val="fr-CA"/>
        </w:rPr>
        <w:t xml:space="preserve">Dans le cas </w:t>
      </w:r>
      <w:r w:rsidR="008A08C6">
        <w:rPr>
          <w:lang w:val="fr-CA"/>
        </w:rPr>
        <w:t>pré</w:t>
      </w:r>
      <w:r w:rsidR="008A08C6" w:rsidRPr="008A08C6">
        <w:rPr>
          <w:lang w:val="fr-CA"/>
        </w:rPr>
        <w:t>sent, la calculatrice ne simplifie pas l’expression donnée</w:t>
      </w:r>
      <w:r w:rsidRPr="008A08C6">
        <w:rPr>
          <w:lang w:val="fr-CA"/>
        </w:rPr>
        <w:t xml:space="preserve">. </w:t>
      </w:r>
      <w:r w:rsidR="008A08C6" w:rsidRPr="008A08C6">
        <w:rPr>
          <w:lang w:val="fr-CA"/>
        </w:rPr>
        <w:t>Nous pouvons proposer que la multiplication soit faite en plusieurs parties</w:t>
      </w:r>
      <w:r w:rsidR="00520DBF">
        <w:rPr>
          <w:lang w:val="fr-CA"/>
        </w:rPr>
        <w:t> </w:t>
      </w:r>
      <w:r w:rsidRPr="008A08C6">
        <w:rPr>
          <w:lang w:val="fr-CA"/>
        </w:rPr>
        <w:t xml:space="preserve">: </w:t>
      </w:r>
      <w:r w:rsidR="008A08C6" w:rsidRPr="008A08C6">
        <w:rPr>
          <w:lang w:val="fr-CA"/>
        </w:rPr>
        <w:t>Premi</w:t>
      </w:r>
      <w:r w:rsidR="008A08C6">
        <w:rPr>
          <w:lang w:val="fr-CA"/>
        </w:rPr>
        <w:t>èrement</w:t>
      </w:r>
      <w:r w:rsidRPr="008A08C6">
        <w:rPr>
          <w:lang w:val="fr-CA"/>
        </w:rPr>
        <w:t xml:space="preserve">, </w:t>
      </w:r>
      <w:r w:rsidR="008A08C6">
        <w:rPr>
          <w:lang w:val="fr-CA"/>
        </w:rPr>
        <w:t xml:space="preserve">le produit des </w:t>
      </w:r>
      <w:r w:rsidR="00D13931">
        <w:rPr>
          <w:lang w:val="fr-CA"/>
        </w:rPr>
        <w:t>numérateurs</w:t>
      </w:r>
      <w:r>
        <w:rPr>
          <w:position w:val="-8"/>
        </w:rPr>
        <w:object w:dxaOrig="1939" w:dyaOrig="420">
          <v:shape id="_x0000_i1045" type="#_x0000_t75" style="width:96.65pt;height:21.35pt" o:ole="">
            <v:imagedata r:id="rId48" o:title=""/>
          </v:shape>
          <o:OLEObject Type="Embed" ProgID="Equation.3" ShapeID="_x0000_i1045" DrawAspect="Content" ObjectID="_1475734642" r:id="rId49"/>
        </w:object>
      </w:r>
      <w:r w:rsidRPr="008A08C6">
        <w:rPr>
          <w:lang w:val="fr-CA"/>
        </w:rPr>
        <w:t xml:space="preserve">, </w:t>
      </w:r>
      <w:r w:rsidR="008A08C6">
        <w:rPr>
          <w:lang w:val="fr-CA"/>
        </w:rPr>
        <w:t>puis le produit des dénominateurs</w:t>
      </w:r>
      <w:r>
        <w:rPr>
          <w:position w:val="-8"/>
        </w:rPr>
        <w:object w:dxaOrig="1939" w:dyaOrig="420">
          <v:shape id="_x0000_i1046" type="#_x0000_t75" style="width:96.65pt;height:21.35pt" o:ole="">
            <v:imagedata r:id="rId50" o:title=""/>
          </v:shape>
          <o:OLEObject Type="Embed" ProgID="Equation.3" ShapeID="_x0000_i1046" DrawAspect="Content" ObjectID="_1475734643" r:id="rId51"/>
        </w:object>
      </w:r>
      <w:r w:rsidRPr="008A08C6">
        <w:rPr>
          <w:lang w:val="fr-CA"/>
        </w:rPr>
        <w:t xml:space="preserve"> </w:t>
      </w:r>
      <w:r w:rsidR="008A08C6">
        <w:rPr>
          <w:lang w:val="fr-CA"/>
        </w:rPr>
        <w:t>et</w:t>
      </w:r>
      <w:r w:rsidRPr="008A08C6">
        <w:rPr>
          <w:lang w:val="fr-CA"/>
        </w:rPr>
        <w:t xml:space="preserve">, </w:t>
      </w:r>
      <w:r w:rsidR="008A08C6">
        <w:rPr>
          <w:lang w:val="fr-CA"/>
        </w:rPr>
        <w:t>finalement</w:t>
      </w:r>
      <w:r w:rsidRPr="008A08C6">
        <w:rPr>
          <w:lang w:val="fr-CA"/>
        </w:rPr>
        <w:t xml:space="preserve">, </w:t>
      </w:r>
      <w:r w:rsidR="008A08C6">
        <w:rPr>
          <w:lang w:val="fr-CA"/>
        </w:rPr>
        <w:t>diviser les deux résultats obtenus</w:t>
      </w:r>
      <w:r w:rsidRPr="008A08C6">
        <w:rPr>
          <w:lang w:val="fr-CA"/>
        </w:rPr>
        <w:t xml:space="preserve">. </w:t>
      </w:r>
      <w:r w:rsidR="008A08C6">
        <w:t>Ceci produit les affichages suivants</w:t>
      </w:r>
      <w:r>
        <w:t>:</w:t>
      </w:r>
    </w:p>
    <w:p w:rsidR="000B3F98" w:rsidRPr="002F2A32" w:rsidRDefault="0063739F" w:rsidP="002F2A32">
      <w:pPr>
        <w:pStyle w:val="Corpsdetexte"/>
        <w:spacing w:before="120" w:after="120"/>
        <w:jc w:val="center"/>
        <w:rPr>
          <w:b/>
        </w:rPr>
      </w:pPr>
      <w:r>
        <w:rPr>
          <w:noProof/>
          <w:lang w:val="fr-FR" w:eastAsia="fr-FR"/>
        </w:rPr>
        <w:drawing>
          <wp:inline distT="0" distB="0" distL="0" distR="0">
            <wp:extent cx="2286000" cy="121920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F98">
        <w:t xml:space="preserve">              </w:t>
      </w:r>
      <w:r>
        <w:rPr>
          <w:noProof/>
          <w:lang w:val="fr-FR" w:eastAsia="fr-FR"/>
        </w:rPr>
        <w:drawing>
          <wp:inline distT="0" distB="0" distL="0" distR="0">
            <wp:extent cx="2286000" cy="1219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3F98" w:rsidRPr="008A08C6">
        <w:rPr>
          <w:b/>
          <w:lang w:val="fr-CA"/>
        </w:rPr>
        <w:br w:type="page"/>
      </w:r>
      <w:r w:rsidR="008A08C6" w:rsidRPr="00D13931">
        <w:rPr>
          <w:b/>
          <w:lang w:val="fr-CA"/>
        </w:rPr>
        <w:lastRenderedPageBreak/>
        <w:t>Élément à prendre en considération</w:t>
      </w:r>
      <w:r w:rsidR="000B3F98" w:rsidRPr="00D13931">
        <w:rPr>
          <w:b/>
          <w:lang w:val="fr-CA"/>
        </w:rPr>
        <w:t xml:space="preserve">: </w:t>
      </w:r>
      <w:r w:rsidR="008A08C6" w:rsidRPr="00D13931">
        <w:rPr>
          <w:b/>
          <w:lang w:val="fr-CA"/>
        </w:rPr>
        <w:t>la calculatrice ne fait pas toujours tout</w:t>
      </w:r>
      <w:r w:rsidR="00520DBF">
        <w:rPr>
          <w:b/>
          <w:lang w:val="fr-CA"/>
        </w:rPr>
        <w:t> </w:t>
      </w:r>
      <w:r w:rsidR="00D13931">
        <w:rPr>
          <w:b/>
          <w:lang w:val="fr-CA"/>
        </w:rPr>
        <w:t>!</w:t>
      </w:r>
    </w:p>
    <w:p w:rsidR="000B3F98" w:rsidRPr="002F2A32" w:rsidRDefault="008A08C6">
      <w:pPr>
        <w:pStyle w:val="Corpsdetexte"/>
        <w:rPr>
          <w:lang w:val="fr-CA"/>
        </w:rPr>
      </w:pPr>
      <w:r w:rsidRPr="008A08C6">
        <w:rPr>
          <w:lang w:val="fr-CA"/>
        </w:rPr>
        <w:t xml:space="preserve">Bien que nous </w:t>
      </w:r>
      <w:r w:rsidR="00E815FF" w:rsidRPr="008A08C6">
        <w:rPr>
          <w:lang w:val="fr-CA"/>
        </w:rPr>
        <w:t>croyions</w:t>
      </w:r>
      <w:r w:rsidRPr="008A08C6">
        <w:rPr>
          <w:lang w:val="fr-CA"/>
        </w:rPr>
        <w:t xml:space="preserve"> que cette activité soit pertinente, il y a certains </w:t>
      </w:r>
      <w:r>
        <w:rPr>
          <w:lang w:val="fr-CA"/>
        </w:rPr>
        <w:t>élé</w:t>
      </w:r>
      <w:r w:rsidRPr="008A08C6">
        <w:rPr>
          <w:lang w:val="fr-CA"/>
        </w:rPr>
        <w:t xml:space="preserve">ments </w:t>
      </w:r>
      <w:r>
        <w:rPr>
          <w:lang w:val="fr-CA"/>
        </w:rPr>
        <w:t>auxquels on</w:t>
      </w:r>
      <w:r w:rsidRPr="008A08C6">
        <w:rPr>
          <w:lang w:val="fr-CA"/>
        </w:rPr>
        <w:t xml:space="preserve"> doit porter attention</w:t>
      </w:r>
      <w:r w:rsidR="00520DBF">
        <w:rPr>
          <w:lang w:val="fr-CA"/>
        </w:rPr>
        <w:t>. U</w:t>
      </w:r>
      <w:r w:rsidR="00E815FF">
        <w:rPr>
          <w:lang w:val="fr-CA"/>
        </w:rPr>
        <w:t>n d’entre eux est le résultat produit par la calculatrice</w:t>
      </w:r>
      <w:r w:rsidR="000B3F98" w:rsidRPr="008A08C6">
        <w:rPr>
          <w:lang w:val="fr-CA"/>
        </w:rPr>
        <w:t xml:space="preserve">. </w:t>
      </w:r>
      <w:r w:rsidR="00E815FF" w:rsidRPr="002F2A32">
        <w:rPr>
          <w:lang w:val="fr-CA"/>
        </w:rPr>
        <w:t>Il y a une multitude de procédures qui peuvent être utilisées par les élèves dans cette activité</w:t>
      </w:r>
      <w:r w:rsidR="000B3F98" w:rsidRPr="002F2A32">
        <w:rPr>
          <w:lang w:val="fr-CA"/>
        </w:rPr>
        <w:t xml:space="preserve">. </w:t>
      </w:r>
      <w:r w:rsidR="00E815FF" w:rsidRPr="002F2A32">
        <w:rPr>
          <w:lang w:val="fr-CA"/>
        </w:rPr>
        <w:t>Par exemple</w:t>
      </w:r>
      <w:r w:rsidR="000B3F98" w:rsidRPr="002F2A32">
        <w:rPr>
          <w:lang w:val="fr-CA"/>
        </w:rPr>
        <w:t xml:space="preserve">, </w:t>
      </w:r>
      <w:r w:rsidR="00E815FF" w:rsidRPr="002F2A32">
        <w:rPr>
          <w:lang w:val="fr-CA"/>
        </w:rPr>
        <w:t>représenter la division des deux radicaux comme un seul radical</w:t>
      </w:r>
      <w:r w:rsidR="000B3F98" w:rsidRPr="002F2A32">
        <w:rPr>
          <w:lang w:val="fr-CA"/>
        </w:rPr>
        <w:t xml:space="preserve"> (</w:t>
      </w:r>
      <w:r w:rsidR="00E815FF" w:rsidRPr="002F2A32">
        <w:rPr>
          <w:lang w:val="fr-CA"/>
        </w:rPr>
        <w:t>avec la division sous le signe du radical).</w:t>
      </w:r>
    </w:p>
    <w:p w:rsidR="000B3F98" w:rsidRPr="00E815FF" w:rsidRDefault="000B3F98">
      <w:pPr>
        <w:pStyle w:val="Corpsdetexte"/>
        <w:rPr>
          <w:lang w:val="fr-CA"/>
        </w:rPr>
      </w:pPr>
    </w:p>
    <w:p w:rsidR="000B3F98" w:rsidRDefault="0063739F">
      <w:pPr>
        <w:pStyle w:val="Corpsdetexte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2286000" cy="121920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F98" w:rsidRDefault="000F60C7">
      <w:pPr>
        <w:pStyle w:val="Corpsdetexte"/>
        <w:spacing w:before="120"/>
        <w:rPr>
          <w:lang w:val="fr-CA"/>
        </w:rPr>
      </w:pPr>
      <w:r w:rsidRPr="000F60C7">
        <w:rPr>
          <w:lang w:val="fr-CA"/>
        </w:rPr>
        <w:t>Maintenant</w:t>
      </w:r>
      <w:r w:rsidR="000B3F98" w:rsidRPr="000F60C7">
        <w:rPr>
          <w:lang w:val="fr-CA"/>
        </w:rPr>
        <w:t xml:space="preserve">, </w:t>
      </w:r>
      <w:r w:rsidRPr="000F60C7">
        <w:rPr>
          <w:lang w:val="fr-CA"/>
        </w:rPr>
        <w:t>il</w:t>
      </w:r>
      <w:r w:rsidR="002F2A32">
        <w:rPr>
          <w:lang w:val="fr-CA"/>
        </w:rPr>
        <w:t xml:space="preserve"> est possible qu’à la</w:t>
      </w:r>
      <w:r>
        <w:rPr>
          <w:lang w:val="fr-CA"/>
        </w:rPr>
        <w:t xml:space="preserve"> suite </w:t>
      </w:r>
      <w:r w:rsidR="002F2A32">
        <w:rPr>
          <w:lang w:val="fr-CA"/>
        </w:rPr>
        <w:t>de</w:t>
      </w:r>
      <w:r>
        <w:rPr>
          <w:lang w:val="fr-CA"/>
        </w:rPr>
        <w:t xml:space="preserve"> la discussion en groupe-classe des élèves insistent sur l’équivalence des expressions obtenues (</w:t>
      </w:r>
      <w:r w:rsidR="00520DBF">
        <w:rPr>
          <w:lang w:val="fr-CA"/>
        </w:rPr>
        <w:t>à savoir</w:t>
      </w:r>
      <w:r w:rsidR="000B3F98" w:rsidRPr="000F60C7">
        <w:rPr>
          <w:lang w:val="fr-CA"/>
        </w:rPr>
        <w:t xml:space="preserve"> </w:t>
      </w:r>
      <w:r w:rsidR="00520DBF" w:rsidRPr="00520DBF">
        <w:rPr>
          <w:position w:val="-8"/>
        </w:rPr>
        <w:object w:dxaOrig="999" w:dyaOrig="420">
          <v:shape id="_x0000_i1050" type="#_x0000_t75" style="width:50pt;height:21.35pt" o:ole="">
            <v:imagedata r:id="rId55" o:title=""/>
          </v:shape>
          <o:OLEObject Type="Embed" ProgID="Equation.DSMT4" ShapeID="_x0000_i1050" DrawAspect="Content" ObjectID="_1475734644" r:id="rId56"/>
        </w:object>
      </w:r>
      <w:r w:rsidR="000B3F98" w:rsidRPr="000F60C7">
        <w:rPr>
          <w:lang w:val="fr-CA"/>
        </w:rPr>
        <w:t xml:space="preserve"> </w:t>
      </w:r>
      <w:r>
        <w:rPr>
          <w:lang w:val="fr-CA"/>
        </w:rPr>
        <w:t>et</w:t>
      </w:r>
      <w:r w:rsidR="000B3F98" w:rsidRPr="000F60C7">
        <w:rPr>
          <w:lang w:val="fr-CA"/>
        </w:rPr>
        <w:t xml:space="preserve"> </w:t>
      </w:r>
      <w:r w:rsidR="00520DBF" w:rsidRPr="00520DBF">
        <w:rPr>
          <w:position w:val="-6"/>
        </w:rPr>
        <w:object w:dxaOrig="660" w:dyaOrig="340">
          <v:shape id="_x0000_i1051" type="#_x0000_t75" style="width:33.35pt;height:17.35pt" o:ole="">
            <v:imagedata r:id="rId57" o:title=""/>
          </v:shape>
          <o:OLEObject Type="Embed" ProgID="Equation.DSMT4" ShapeID="_x0000_i1051" DrawAspect="Content" ObjectID="_1475734645" r:id="rId58"/>
        </w:object>
      </w:r>
      <w:r w:rsidR="000B3F98" w:rsidRPr="000F60C7">
        <w:rPr>
          <w:lang w:val="fr-CA"/>
        </w:rPr>
        <w:t xml:space="preserve">). </w:t>
      </w:r>
      <w:r w:rsidRPr="000F60C7">
        <w:rPr>
          <w:lang w:val="fr-CA"/>
        </w:rPr>
        <w:t xml:space="preserve">S’ils utilisent la calculatrice pour </w:t>
      </w:r>
      <w:r>
        <w:rPr>
          <w:lang w:val="fr-CA"/>
        </w:rPr>
        <w:t>vé</w:t>
      </w:r>
      <w:r w:rsidRPr="000F60C7">
        <w:rPr>
          <w:lang w:val="fr-CA"/>
        </w:rPr>
        <w:t xml:space="preserve">rifier cette </w:t>
      </w:r>
      <w:r>
        <w:rPr>
          <w:lang w:val="fr-CA"/>
        </w:rPr>
        <w:t>é</w:t>
      </w:r>
      <w:r w:rsidRPr="000F60C7">
        <w:rPr>
          <w:lang w:val="fr-CA"/>
        </w:rPr>
        <w:t xml:space="preserve">quivalence, ils seront peut </w:t>
      </w:r>
      <w:r>
        <w:rPr>
          <w:lang w:val="fr-CA"/>
        </w:rPr>
        <w:t>être confrontés à des résultats inattendus et incorrects</w:t>
      </w:r>
      <w:r w:rsidR="00520DBF">
        <w:rPr>
          <w:lang w:val="fr-CA"/>
        </w:rPr>
        <w:t> </w:t>
      </w:r>
      <w:r w:rsidR="000B3F98" w:rsidRPr="000F60C7">
        <w:rPr>
          <w:lang w:val="fr-CA"/>
        </w:rPr>
        <w:t xml:space="preserve">! </w:t>
      </w:r>
      <w:r w:rsidRPr="002F2A32">
        <w:rPr>
          <w:lang w:val="fr-CA"/>
        </w:rPr>
        <w:t xml:space="preserve">Les deux tests </w:t>
      </w:r>
      <w:r w:rsidR="002F2A32" w:rsidRPr="002F2A32">
        <w:rPr>
          <w:lang w:val="fr-CA"/>
        </w:rPr>
        <w:t>représentés dans les</w:t>
      </w:r>
      <w:r w:rsidR="002F2A32">
        <w:rPr>
          <w:lang w:val="fr-CA"/>
        </w:rPr>
        <w:t xml:space="preserve"> </w:t>
      </w:r>
      <w:r w:rsidR="002F2A32" w:rsidRPr="002F2A32">
        <w:rPr>
          <w:lang w:val="fr-CA"/>
        </w:rPr>
        <w:t>affichages</w:t>
      </w:r>
      <w:r w:rsidRPr="002F2A32">
        <w:rPr>
          <w:lang w:val="fr-CA"/>
        </w:rPr>
        <w:t xml:space="preserve"> ci-dessous démontrent ce qui semble être un bogue de la calculatrice</w:t>
      </w:r>
      <w:r w:rsidR="000B3F98" w:rsidRPr="002F2A32">
        <w:rPr>
          <w:lang w:val="fr-CA"/>
        </w:rPr>
        <w:t>.</w:t>
      </w:r>
      <w:r w:rsidR="000B3F98" w:rsidRPr="000F60C7">
        <w:rPr>
          <w:lang w:val="fr-CA"/>
        </w:rPr>
        <w:t xml:space="preserve"> </w:t>
      </w:r>
      <w:r w:rsidRPr="000F60C7">
        <w:rPr>
          <w:lang w:val="fr-CA"/>
        </w:rPr>
        <w:t xml:space="preserve">Nous ne devrions donc pas encourager les élèves à </w:t>
      </w:r>
      <w:r w:rsidR="00FB74D2">
        <w:rPr>
          <w:lang w:val="fr-CA"/>
        </w:rPr>
        <w:t>vé</w:t>
      </w:r>
      <w:r w:rsidRPr="000F60C7">
        <w:rPr>
          <w:lang w:val="fr-CA"/>
        </w:rPr>
        <w:t xml:space="preserve">rifier </w:t>
      </w:r>
      <w:r w:rsidR="00FB74D2">
        <w:rPr>
          <w:lang w:val="fr-CA"/>
        </w:rPr>
        <w:t xml:space="preserve">ces </w:t>
      </w:r>
      <w:r w:rsidRPr="000F60C7">
        <w:rPr>
          <w:lang w:val="fr-CA"/>
        </w:rPr>
        <w:t>équivalence</w:t>
      </w:r>
      <w:r w:rsidR="00FB74D2">
        <w:rPr>
          <w:lang w:val="fr-CA"/>
        </w:rPr>
        <w:t>s à l’aide de la calculatrice</w:t>
      </w:r>
      <w:r w:rsidR="000B3F98" w:rsidRPr="000F60C7">
        <w:rPr>
          <w:lang w:val="fr-CA"/>
        </w:rPr>
        <w:t>.</w:t>
      </w:r>
    </w:p>
    <w:p w:rsidR="00520DBF" w:rsidRPr="00520DBF" w:rsidRDefault="00520DBF" w:rsidP="00520DBF">
      <w:pPr>
        <w:pStyle w:val="Corpsdetexte"/>
        <w:spacing w:before="120"/>
        <w:rPr>
          <w:sz w:val="12"/>
          <w:szCs w:val="12"/>
          <w:lang w:val="fr-CA"/>
        </w:rPr>
      </w:pPr>
    </w:p>
    <w:p w:rsidR="000B3F98" w:rsidRDefault="0063739F">
      <w:pPr>
        <w:pStyle w:val="Corpsdetexte"/>
        <w:spacing w:before="120" w:after="120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2286000" cy="121920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F98" w:rsidRPr="00FB74D2" w:rsidRDefault="00FB74D2">
      <w:pPr>
        <w:pStyle w:val="Corpsdetexte"/>
        <w:spacing w:before="240" w:after="240"/>
        <w:rPr>
          <w:lang w:val="fr-CA"/>
        </w:rPr>
      </w:pPr>
      <w:r w:rsidRPr="00FB74D2">
        <w:rPr>
          <w:lang w:val="fr-CA"/>
        </w:rPr>
        <w:t>Par contre</w:t>
      </w:r>
      <w:r w:rsidR="000B3F98" w:rsidRPr="00FB74D2">
        <w:rPr>
          <w:lang w:val="fr-CA"/>
        </w:rPr>
        <w:t xml:space="preserve">, </w:t>
      </w:r>
      <w:r w:rsidRPr="00FB74D2">
        <w:rPr>
          <w:lang w:val="fr-CA"/>
        </w:rPr>
        <w:t>l’équivalence suivante est traitée correctement par la calculatrice</w:t>
      </w:r>
      <w:r w:rsidR="000B3F98" w:rsidRPr="00FB74D2">
        <w:rPr>
          <w:lang w:val="fr-CA"/>
        </w:rPr>
        <w:t xml:space="preserve"> (</w:t>
      </w:r>
      <w:r w:rsidRPr="002F2A32">
        <w:rPr>
          <w:lang w:val="fr-CA"/>
        </w:rPr>
        <w:t>voir l’affichage ci-dessous</w:t>
      </w:r>
      <w:r w:rsidR="000B3F98" w:rsidRPr="00FB74D2">
        <w:rPr>
          <w:lang w:val="fr-CA"/>
        </w:rPr>
        <w:t xml:space="preserve">). </w:t>
      </w:r>
      <w:r w:rsidRPr="00FB74D2">
        <w:rPr>
          <w:lang w:val="fr-CA"/>
        </w:rPr>
        <w:t>Cependant</w:t>
      </w:r>
      <w:r w:rsidR="000B3F98" w:rsidRPr="00FB74D2">
        <w:rPr>
          <w:lang w:val="fr-CA"/>
        </w:rPr>
        <w:t xml:space="preserve">, </w:t>
      </w:r>
      <w:r w:rsidRPr="00FB74D2">
        <w:rPr>
          <w:lang w:val="fr-CA"/>
        </w:rPr>
        <w:t xml:space="preserve">il pourrait être recommandé de </w:t>
      </w:r>
      <w:r>
        <w:rPr>
          <w:lang w:val="fr-CA"/>
        </w:rPr>
        <w:t>vé</w:t>
      </w:r>
      <w:r w:rsidRPr="00FB74D2">
        <w:rPr>
          <w:lang w:val="fr-CA"/>
        </w:rPr>
        <w:t xml:space="preserve">rifier cette </w:t>
      </w:r>
      <w:r>
        <w:rPr>
          <w:lang w:val="fr-CA"/>
        </w:rPr>
        <w:t>é</w:t>
      </w:r>
      <w:r w:rsidRPr="00FB74D2">
        <w:rPr>
          <w:lang w:val="fr-CA"/>
        </w:rPr>
        <w:t xml:space="preserve">quivalence </w:t>
      </w:r>
      <w:r>
        <w:rPr>
          <w:lang w:val="fr-CA"/>
        </w:rPr>
        <w:t xml:space="preserve">uniquement </w:t>
      </w:r>
      <w:r w:rsidRPr="00FB74D2">
        <w:rPr>
          <w:lang w:val="fr-CA"/>
        </w:rPr>
        <w:t>avec papier-crayon</w:t>
      </w:r>
      <w:r w:rsidR="000B3F98" w:rsidRPr="00FB74D2">
        <w:rPr>
          <w:lang w:val="fr-CA"/>
        </w:rPr>
        <w:t>.</w:t>
      </w:r>
    </w:p>
    <w:p w:rsidR="000B3F98" w:rsidRDefault="0063739F">
      <w:pPr>
        <w:pStyle w:val="Corpsdetexte"/>
        <w:jc w:val="center"/>
      </w:pPr>
      <w:r>
        <w:rPr>
          <w:noProof/>
          <w:lang w:val="fr-FR" w:eastAsia="fr-FR"/>
        </w:rPr>
        <w:drawing>
          <wp:inline distT="0" distB="0" distL="0" distR="0">
            <wp:extent cx="2286000" cy="121920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F98">
      <w:headerReference w:type="default" r:id="rId61"/>
      <w:footerReference w:type="even" r:id="rId62"/>
      <w:footerReference w:type="default" r:id="rId63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E7E" w:rsidRDefault="00435E7E">
      <w:r>
        <w:separator/>
      </w:r>
    </w:p>
  </w:endnote>
  <w:endnote w:type="continuationSeparator" w:id="0">
    <w:p w:rsidR="00435E7E" w:rsidRDefault="0043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98" w:rsidRDefault="000B3F9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B3F98" w:rsidRDefault="000B3F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98" w:rsidRDefault="000B3F98">
    <w:pPr>
      <w:pStyle w:val="Pieddepage"/>
      <w:framePr w:wrap="around" w:vAnchor="text" w:hAnchor="margin" w:xAlign="right" w:y="1"/>
      <w:rPr>
        <w:rStyle w:val="Numrodepage"/>
      </w:rPr>
    </w:pPr>
  </w:p>
  <w:p w:rsidR="000B3F98" w:rsidRDefault="000B3F98">
    <w:pPr>
      <w:pStyle w:val="Pieddepage"/>
      <w:ind w:right="360"/>
    </w:pPr>
    <w:r>
      <w:rPr>
        <w:rStyle w:val="Numrodepage"/>
        <w:sz w:val="22"/>
      </w:rPr>
      <w:t xml:space="preserve">©2007, </w:t>
    </w:r>
    <w:r w:rsidR="007E1890">
      <w:rPr>
        <w:rStyle w:val="Numrodepage"/>
        <w:sz w:val="22"/>
      </w:rPr>
      <w:t xml:space="preserve">Projet </w:t>
    </w:r>
    <w:r>
      <w:rPr>
        <w:rStyle w:val="Numrodepage"/>
        <w:sz w:val="22"/>
      </w:rPr>
      <w:t>APTE (PI</w:t>
    </w:r>
    <w:r w:rsidR="00DC4223">
      <w:rPr>
        <w:rStyle w:val="Numrodepage"/>
        <w:sz w:val="22"/>
      </w:rPr>
      <w:t> </w:t>
    </w:r>
    <w:r>
      <w:rPr>
        <w:rStyle w:val="Numrodepage"/>
        <w:sz w:val="22"/>
      </w:rPr>
      <w:t>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 w:rsidR="0063739F">
      <w:rPr>
        <w:rStyle w:val="Numrodepage"/>
        <w:noProof/>
        <w:sz w:val="22"/>
      </w:rPr>
      <w:t>1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E7E" w:rsidRDefault="00435E7E">
      <w:r>
        <w:separator/>
      </w:r>
    </w:p>
  </w:footnote>
  <w:footnote w:type="continuationSeparator" w:id="0">
    <w:p w:rsidR="00435E7E" w:rsidRDefault="00435E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F98" w:rsidRPr="003C1D8D" w:rsidRDefault="003C1D8D">
    <w:pPr>
      <w:pStyle w:val="En-tte"/>
      <w:rPr>
        <w:sz w:val="20"/>
        <w:lang w:val="fr-CA"/>
      </w:rPr>
    </w:pPr>
    <w:r w:rsidRPr="003C1D8D">
      <w:rPr>
        <w:sz w:val="20"/>
        <w:lang w:val="fr-CA"/>
      </w:rPr>
      <w:t xml:space="preserve">Rationalisation </w:t>
    </w:r>
    <w:r>
      <w:rPr>
        <w:sz w:val="20"/>
        <w:lang w:val="fr-CA"/>
      </w:rPr>
      <w:t>de</w:t>
    </w:r>
    <w:r w:rsidRPr="003C1D8D">
      <w:rPr>
        <w:sz w:val="20"/>
        <w:lang w:val="fr-CA"/>
      </w:rPr>
      <w:t xml:space="preserve"> dénominateur</w:t>
    </w:r>
    <w:r>
      <w:rPr>
        <w:sz w:val="20"/>
        <w:lang w:val="fr-CA"/>
      </w:rPr>
      <w:t>s</w:t>
    </w:r>
    <w:r w:rsidR="006F3D93">
      <w:rPr>
        <w:sz w:val="20"/>
        <w:lang w:val="fr-CA"/>
      </w:rPr>
      <w:t xml:space="preserve"> </w:t>
    </w:r>
    <w:r w:rsidR="000B3F98" w:rsidRPr="003C1D8D">
      <w:rPr>
        <w:sz w:val="20"/>
        <w:lang w:val="fr-CA"/>
      </w:rPr>
      <w:t xml:space="preserve">– version </w:t>
    </w:r>
    <w:r>
      <w:rPr>
        <w:sz w:val="20"/>
        <w:lang w:val="fr-CA"/>
      </w:rPr>
      <w:t>du 5 octobre 2004</w:t>
    </w:r>
    <w:r w:rsidR="000B3F98" w:rsidRPr="003C1D8D">
      <w:rPr>
        <w:sz w:val="20"/>
        <w:lang w:val="fr-CA"/>
      </w:rPr>
      <w:t xml:space="preserve"> </w:t>
    </w:r>
    <w:r w:rsidR="000B3F98" w:rsidRPr="003C1D8D">
      <w:rPr>
        <w:sz w:val="20"/>
        <w:lang w:val="fr-CA"/>
      </w:rPr>
      <w:tab/>
    </w:r>
    <w:r>
      <w:rPr>
        <w:sz w:val="20"/>
        <w:lang w:val="fr-CA"/>
      </w:rPr>
      <w:t>version de l’enseignant</w:t>
    </w:r>
    <w:r w:rsidR="000B3F98" w:rsidRPr="003C1D8D">
      <w:rPr>
        <w:sz w:val="20"/>
        <w:lang w:val="fr-CA"/>
      </w:rPr>
      <w:tab/>
    </w:r>
    <w:r w:rsidR="000B3F98" w:rsidRPr="003C1D8D">
      <w:rPr>
        <w:sz w:val="20"/>
        <w:lang w:val="fr-CA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5058"/>
    <w:multiLevelType w:val="hybridMultilevel"/>
    <w:tmpl w:val="52B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3B55"/>
    <w:multiLevelType w:val="hybridMultilevel"/>
    <w:tmpl w:val="D22EDFF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13231"/>
    <w:multiLevelType w:val="hybridMultilevel"/>
    <w:tmpl w:val="66E605D8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9E2522"/>
    <w:multiLevelType w:val="hybridMultilevel"/>
    <w:tmpl w:val="9C00540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003825"/>
    <w:multiLevelType w:val="hybridMultilevel"/>
    <w:tmpl w:val="75B4F11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73B31"/>
    <w:multiLevelType w:val="hybridMultilevel"/>
    <w:tmpl w:val="DC1A5E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0727D5"/>
    <w:multiLevelType w:val="hybridMultilevel"/>
    <w:tmpl w:val="8E082E5E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47A44"/>
    <w:multiLevelType w:val="hybridMultilevel"/>
    <w:tmpl w:val="DC3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221EAF"/>
    <w:multiLevelType w:val="hybridMultilevel"/>
    <w:tmpl w:val="DE7CCADE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6"/>
  <w:hyphenationZone w:val="425"/>
  <w:drawingGridHorizontalSpacing w:val="14"/>
  <w:drawingGridVerticalSpacing w:val="14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C3"/>
    <w:rsid w:val="00017651"/>
    <w:rsid w:val="000B3F98"/>
    <w:rsid w:val="000C3E7C"/>
    <w:rsid w:val="000F60C7"/>
    <w:rsid w:val="0017775A"/>
    <w:rsid w:val="001D081D"/>
    <w:rsid w:val="002B6601"/>
    <w:rsid w:val="002C3D92"/>
    <w:rsid w:val="002F2A32"/>
    <w:rsid w:val="003C1D8D"/>
    <w:rsid w:val="00435E7E"/>
    <w:rsid w:val="004659E4"/>
    <w:rsid w:val="004D4CB4"/>
    <w:rsid w:val="00511CE0"/>
    <w:rsid w:val="00520DBF"/>
    <w:rsid w:val="0063739F"/>
    <w:rsid w:val="006F3D93"/>
    <w:rsid w:val="00796AC0"/>
    <w:rsid w:val="007B2DAC"/>
    <w:rsid w:val="007E1890"/>
    <w:rsid w:val="008A08C6"/>
    <w:rsid w:val="008C56DF"/>
    <w:rsid w:val="008F665C"/>
    <w:rsid w:val="00916C51"/>
    <w:rsid w:val="00AB3214"/>
    <w:rsid w:val="00B34E2E"/>
    <w:rsid w:val="00CA7A9E"/>
    <w:rsid w:val="00D13931"/>
    <w:rsid w:val="00D8779E"/>
    <w:rsid w:val="00DC4223"/>
    <w:rsid w:val="00E815FF"/>
    <w:rsid w:val="00F019C3"/>
    <w:rsid w:val="00F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character" w:styleId="Marquedannotation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semiHidden/>
    <w:pPr>
      <w:ind w:left="364" w:hanging="378"/>
      <w:jc w:val="both"/>
    </w:pPr>
  </w:style>
  <w:style w:type="paragraph" w:styleId="Retraitcorpsdetexte2">
    <w:name w:val="Body Text Indent 2"/>
    <w:basedOn w:val="Normal"/>
    <w:semiHidden/>
    <w:pPr>
      <w:ind w:left="364" w:hanging="364"/>
      <w:jc w:val="both"/>
    </w:pPr>
  </w:style>
  <w:style w:type="character" w:styleId="Numrodepage">
    <w:name w:val="page number"/>
    <w:basedOn w:val="Policepardfaut"/>
    <w:semiHidden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spacing w:after="120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spacing w:after="120"/>
      <w:jc w:val="both"/>
      <w:outlineLvl w:val="1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character" w:styleId="Marquedannotation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re">
    <w:name w:val="Title"/>
    <w:basedOn w:val="Normal"/>
    <w:qFormat/>
    <w:pPr>
      <w:jc w:val="center"/>
    </w:pPr>
    <w:rPr>
      <w:b/>
      <w:lang w:val="fr-CA"/>
    </w:rPr>
  </w:style>
  <w:style w:type="paragraph" w:styleId="Retraitcorpsdetexte">
    <w:name w:val="Body Text Indent"/>
    <w:basedOn w:val="Normal"/>
    <w:semiHidden/>
    <w:pPr>
      <w:ind w:left="364" w:hanging="378"/>
      <w:jc w:val="both"/>
    </w:pPr>
  </w:style>
  <w:style w:type="paragraph" w:styleId="Retraitcorpsdetexte2">
    <w:name w:val="Body Text Indent 2"/>
    <w:basedOn w:val="Normal"/>
    <w:semiHidden/>
    <w:pPr>
      <w:ind w:left="364" w:hanging="364"/>
      <w:jc w:val="both"/>
    </w:pPr>
  </w:style>
  <w:style w:type="character" w:styleId="Numrodepage">
    <w:name w:val="page number"/>
    <w:basedOn w:val="Policepardfau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2.bin"/><Relationship Id="rId16" Type="http://schemas.openxmlformats.org/officeDocument/2006/relationships/image" Target="media/image5.emf"/><Relationship Id="rId17" Type="http://schemas.openxmlformats.org/officeDocument/2006/relationships/oleObject" Target="embeddings/Microsoft_Equation3.bin"/><Relationship Id="rId18" Type="http://schemas.openxmlformats.org/officeDocument/2006/relationships/image" Target="media/image6.emf"/><Relationship Id="rId19" Type="http://schemas.openxmlformats.org/officeDocument/2006/relationships/oleObject" Target="embeddings/Microsoft_Equation4.bin"/><Relationship Id="rId63" Type="http://schemas.openxmlformats.org/officeDocument/2006/relationships/footer" Target="footer2.xml"/><Relationship Id="rId64" Type="http://schemas.openxmlformats.org/officeDocument/2006/relationships/fontTable" Target="fontTable.xml"/><Relationship Id="rId65" Type="http://schemas.openxmlformats.org/officeDocument/2006/relationships/theme" Target="theme/theme1.xml"/><Relationship Id="rId50" Type="http://schemas.openxmlformats.org/officeDocument/2006/relationships/image" Target="media/image22.emf"/><Relationship Id="rId51" Type="http://schemas.openxmlformats.org/officeDocument/2006/relationships/oleObject" Target="embeddings/Microsoft_Equation19.bin"/><Relationship Id="rId52" Type="http://schemas.openxmlformats.org/officeDocument/2006/relationships/image" Target="media/image23.png"/><Relationship Id="rId53" Type="http://schemas.openxmlformats.org/officeDocument/2006/relationships/image" Target="media/image24.png"/><Relationship Id="rId54" Type="http://schemas.openxmlformats.org/officeDocument/2006/relationships/image" Target="media/image25.png"/><Relationship Id="rId55" Type="http://schemas.openxmlformats.org/officeDocument/2006/relationships/image" Target="media/image26.wmf"/><Relationship Id="rId56" Type="http://schemas.openxmlformats.org/officeDocument/2006/relationships/oleObject" Target="embeddings/oleObject4.bin"/><Relationship Id="rId57" Type="http://schemas.openxmlformats.org/officeDocument/2006/relationships/image" Target="media/image27.wmf"/><Relationship Id="rId58" Type="http://schemas.openxmlformats.org/officeDocument/2006/relationships/oleObject" Target="embeddings/oleObject5.bin"/><Relationship Id="rId59" Type="http://schemas.openxmlformats.org/officeDocument/2006/relationships/image" Target="media/image28.png"/><Relationship Id="rId40" Type="http://schemas.openxmlformats.org/officeDocument/2006/relationships/image" Target="media/image17.emf"/><Relationship Id="rId41" Type="http://schemas.openxmlformats.org/officeDocument/2006/relationships/oleObject" Target="embeddings/Microsoft_Equation14.bin"/><Relationship Id="rId42" Type="http://schemas.openxmlformats.org/officeDocument/2006/relationships/image" Target="media/image18.emf"/><Relationship Id="rId43" Type="http://schemas.openxmlformats.org/officeDocument/2006/relationships/oleObject" Target="embeddings/Microsoft_Equation15.bin"/><Relationship Id="rId44" Type="http://schemas.openxmlformats.org/officeDocument/2006/relationships/image" Target="media/image19.emf"/><Relationship Id="rId45" Type="http://schemas.openxmlformats.org/officeDocument/2006/relationships/oleObject" Target="embeddings/Microsoft_Equation16.bin"/><Relationship Id="rId46" Type="http://schemas.openxmlformats.org/officeDocument/2006/relationships/image" Target="media/image20.emf"/><Relationship Id="rId47" Type="http://schemas.openxmlformats.org/officeDocument/2006/relationships/oleObject" Target="embeddings/Microsoft_Equation17.bin"/><Relationship Id="rId48" Type="http://schemas.openxmlformats.org/officeDocument/2006/relationships/image" Target="media/image21.emf"/><Relationship Id="rId49" Type="http://schemas.openxmlformats.org/officeDocument/2006/relationships/oleObject" Target="embeddings/Microsoft_Equation18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oleObject" Target="embeddings/Microsoft_Equation1.bin"/><Relationship Id="rId30" Type="http://schemas.openxmlformats.org/officeDocument/2006/relationships/image" Target="media/image12.wmf"/><Relationship Id="rId31" Type="http://schemas.openxmlformats.org/officeDocument/2006/relationships/oleObject" Target="embeddings/oleObject3.bin"/><Relationship Id="rId32" Type="http://schemas.openxmlformats.org/officeDocument/2006/relationships/image" Target="media/image13.emf"/><Relationship Id="rId33" Type="http://schemas.openxmlformats.org/officeDocument/2006/relationships/oleObject" Target="embeddings/Microsoft_Equation10.bin"/><Relationship Id="rId34" Type="http://schemas.openxmlformats.org/officeDocument/2006/relationships/image" Target="media/image14.emf"/><Relationship Id="rId35" Type="http://schemas.openxmlformats.org/officeDocument/2006/relationships/oleObject" Target="embeddings/Microsoft_Equation11.bin"/><Relationship Id="rId36" Type="http://schemas.openxmlformats.org/officeDocument/2006/relationships/image" Target="media/image15.emf"/><Relationship Id="rId37" Type="http://schemas.openxmlformats.org/officeDocument/2006/relationships/oleObject" Target="embeddings/Microsoft_Equation12.bin"/><Relationship Id="rId38" Type="http://schemas.openxmlformats.org/officeDocument/2006/relationships/image" Target="media/image16.emf"/><Relationship Id="rId39" Type="http://schemas.openxmlformats.org/officeDocument/2006/relationships/oleObject" Target="embeddings/Microsoft_Equation13.bin"/><Relationship Id="rId20" Type="http://schemas.openxmlformats.org/officeDocument/2006/relationships/image" Target="media/image7.emf"/><Relationship Id="rId21" Type="http://schemas.openxmlformats.org/officeDocument/2006/relationships/oleObject" Target="embeddings/Microsoft_Equation5.bin"/><Relationship Id="rId22" Type="http://schemas.openxmlformats.org/officeDocument/2006/relationships/image" Target="media/image8.emf"/><Relationship Id="rId23" Type="http://schemas.openxmlformats.org/officeDocument/2006/relationships/oleObject" Target="embeddings/Microsoft_Equation6.bin"/><Relationship Id="rId24" Type="http://schemas.openxmlformats.org/officeDocument/2006/relationships/image" Target="media/image9.emf"/><Relationship Id="rId25" Type="http://schemas.openxmlformats.org/officeDocument/2006/relationships/oleObject" Target="embeddings/Microsoft_Equation7.bin"/><Relationship Id="rId26" Type="http://schemas.openxmlformats.org/officeDocument/2006/relationships/image" Target="media/image10.emf"/><Relationship Id="rId27" Type="http://schemas.openxmlformats.org/officeDocument/2006/relationships/oleObject" Target="embeddings/Microsoft_Equation8.bin"/><Relationship Id="rId28" Type="http://schemas.openxmlformats.org/officeDocument/2006/relationships/image" Target="media/image11.emf"/><Relationship Id="rId29" Type="http://schemas.openxmlformats.org/officeDocument/2006/relationships/oleObject" Target="embeddings/Microsoft_Equation9.bin"/><Relationship Id="rId60" Type="http://schemas.openxmlformats.org/officeDocument/2006/relationships/image" Target="media/image29.png"/><Relationship Id="rId61" Type="http://schemas.openxmlformats.org/officeDocument/2006/relationships/header" Target="header1.xml"/><Relationship Id="rId62" Type="http://schemas.openxmlformats.org/officeDocument/2006/relationships/footer" Target="footer1.xml"/><Relationship Id="rId10" Type="http://schemas.openxmlformats.org/officeDocument/2006/relationships/image" Target="media/image2.wmf"/><Relationship Id="rId11" Type="http://schemas.openxmlformats.org/officeDocument/2006/relationships/oleObject" Target="embeddings/oleObject1.bin"/><Relationship Id="rId12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940</Words>
  <Characters>5173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Activités, thème factorisation</vt:lpstr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Activités, thème factorisation</dc:title>
  <dc:subject/>
  <dc:creator>Julia</dc:creator>
  <cp:keywords/>
  <cp:lastModifiedBy>Carolyn Kieran-Sauvé</cp:lastModifiedBy>
  <cp:revision>2</cp:revision>
  <cp:lastPrinted>2004-10-05T20:49:00Z</cp:lastPrinted>
  <dcterms:created xsi:type="dcterms:W3CDTF">2018-10-24T13:15:00Z</dcterms:created>
  <dcterms:modified xsi:type="dcterms:W3CDTF">2018-10-24T13:15:00Z</dcterms:modified>
</cp:coreProperties>
</file>