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A6111">
      <w:pPr>
        <w:pStyle w:val="Titre"/>
        <w:jc w:val="left"/>
        <w:rPr>
          <w:b/>
          <w:u w:val="none"/>
        </w:rPr>
      </w:pPr>
      <w:bookmarkStart w:id="0" w:name="_GoBack"/>
      <w:bookmarkEnd w:id="0"/>
      <w:r>
        <w:rPr>
          <w:b/>
          <w:u w:val="none"/>
        </w:rPr>
        <w:t>Name:</w:t>
      </w:r>
    </w:p>
    <w:p w:rsidR="00000000" w:rsidRDefault="00EA6111">
      <w:pPr>
        <w:pStyle w:val="Titre"/>
        <w:jc w:val="left"/>
        <w:rPr>
          <w:b/>
          <w:u w:val="none"/>
        </w:rPr>
      </w:pPr>
      <w:r>
        <w:rPr>
          <w:b/>
          <w:u w:val="none"/>
        </w:rPr>
        <w:t>Date:</w:t>
      </w:r>
    </w:p>
    <w:p w:rsidR="00000000" w:rsidRDefault="00EA6111">
      <w:pPr>
        <w:pStyle w:val="Titre4"/>
      </w:pPr>
    </w:p>
    <w:p w:rsidR="00000000" w:rsidRDefault="00EA6111">
      <w:pPr>
        <w:jc w:val="center"/>
        <w:rPr>
          <w:b/>
        </w:rPr>
      </w:pPr>
      <w:r>
        <w:rPr>
          <w:b/>
        </w:rPr>
        <w:t>Activity 5: Sum and Difference of Cubes</w:t>
      </w:r>
    </w:p>
    <w:p w:rsidR="00000000" w:rsidRDefault="00EA6111">
      <w:pPr>
        <w:rPr>
          <w:b/>
        </w:rPr>
      </w:pPr>
    </w:p>
    <w:p w:rsidR="00000000" w:rsidRDefault="00EA6111">
      <w:pPr>
        <w:ind w:right="-360"/>
        <w:rPr>
          <w:u w:val="single"/>
        </w:rPr>
      </w:pPr>
    </w:p>
    <w:p w:rsidR="00000000" w:rsidRDefault="00EA6111">
      <w:pPr>
        <w:ind w:right="-360"/>
        <w:jc w:val="center"/>
        <w:rPr>
          <w:b/>
        </w:rPr>
      </w:pPr>
      <w:r>
        <w:rPr>
          <w:b/>
        </w:rPr>
        <w:t>Part I (with CAS): From factored form to expanded form</w:t>
      </w:r>
    </w:p>
    <w:p w:rsidR="00000000" w:rsidRDefault="00EA6111">
      <w:pPr>
        <w:ind w:right="-360"/>
        <w:rPr>
          <w:u w:val="single"/>
        </w:rPr>
      </w:pPr>
    </w:p>
    <w:p w:rsidR="00000000" w:rsidRDefault="00EA6111">
      <w:pPr>
        <w:ind w:right="-360"/>
      </w:pPr>
      <w:r>
        <w:t>The following factored forms are different from those we’ve already encountered. Use the EXPAND command in your calculator to investigate whether</w:t>
      </w:r>
      <w:r>
        <w:t xml:space="preserve"> the indicated multiplication of factors produces interesting results.</w:t>
      </w:r>
    </w:p>
    <w:p w:rsidR="00000000" w:rsidRDefault="00EA6111">
      <w:pPr>
        <w:ind w:right="-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2"/>
        <w:gridCol w:w="4959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:rsidR="00000000" w:rsidRDefault="00EA6111">
            <w:pPr>
              <w:ind w:right="-360"/>
            </w:pPr>
            <w:r>
              <w:t xml:space="preserve">        Factored form</w:t>
            </w:r>
          </w:p>
        </w:tc>
        <w:tc>
          <w:tcPr>
            <w:tcW w:w="4959" w:type="dxa"/>
          </w:tcPr>
          <w:p w:rsidR="00000000" w:rsidRDefault="00EA6111">
            <w:pPr>
              <w:ind w:right="-360"/>
            </w:pPr>
            <w:r>
              <w:t xml:space="preserve"> Expanded form displayed by the calculator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312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  <w:r>
              <w:t xml:space="preserve">1. </w:t>
            </w:r>
            <w:r>
              <w:rPr>
                <w:position w:val="-8"/>
              </w:rPr>
              <w:object w:dxaOrig="21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35pt;height:17.35pt" o:ole="">
                  <v:imagedata r:id="rId8" o:title=""/>
                </v:shape>
                <o:OLEObject Type="Embed" ProgID="Equation.3" ShapeID="_x0000_i1025" DrawAspect="Content" ObjectID="_1475733009" r:id="rId9"/>
              </w:object>
            </w:r>
          </w:p>
        </w:tc>
        <w:tc>
          <w:tcPr>
            <w:tcW w:w="4959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3312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  <w:r>
              <w:t xml:space="preserve">2. </w:t>
            </w:r>
            <w:r>
              <w:rPr>
                <w:position w:val="-8"/>
              </w:rPr>
              <w:object w:dxaOrig="2100" w:dyaOrig="340">
                <v:shape id="_x0000_i1026" type="#_x0000_t75" style="width:105.35pt;height:17.35pt" o:ole="">
                  <v:imagedata r:id="rId10" o:title=""/>
                </v:shape>
                <o:OLEObject Type="Embed" ProgID="Equation.3" ShapeID="_x0000_i1026" DrawAspect="Content" ObjectID="_1475733010" r:id="rId11"/>
              </w:object>
            </w:r>
          </w:p>
        </w:tc>
        <w:tc>
          <w:tcPr>
            <w:tcW w:w="4959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312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  <w:r>
              <w:t xml:space="preserve">3. </w:t>
            </w:r>
            <w:r>
              <w:rPr>
                <w:position w:val="-8"/>
              </w:rPr>
              <w:object w:dxaOrig="2220" w:dyaOrig="340">
                <v:shape id="_x0000_i1027" type="#_x0000_t75" style="width:111.35pt;height:17.35pt" o:ole="">
                  <v:imagedata r:id="rId12" o:title=""/>
                </v:shape>
                <o:OLEObject Type="Embed" ProgID="Equation.3" ShapeID="_x0000_i1027" DrawAspect="Content" ObjectID="_1475733011" r:id="rId13"/>
              </w:object>
            </w:r>
          </w:p>
        </w:tc>
        <w:tc>
          <w:tcPr>
            <w:tcW w:w="4959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3312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  <w:r>
              <w:t xml:space="preserve">4. </w:t>
            </w:r>
            <w:r>
              <w:rPr>
                <w:position w:val="-8"/>
              </w:rPr>
              <w:object w:dxaOrig="2860" w:dyaOrig="360">
                <v:shape id="_x0000_i1028" type="#_x0000_t75" style="width:127.35pt;height:16pt" o:ole="">
                  <v:imagedata r:id="rId14" o:title=""/>
                </v:shape>
                <o:OLEObject Type="Embed" ProgID="Equation.3" ShapeID="_x0000_i1028" DrawAspect="Content" ObjectID="_1475733012" r:id="rId15"/>
              </w:object>
            </w:r>
          </w:p>
        </w:tc>
        <w:tc>
          <w:tcPr>
            <w:tcW w:w="4959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3312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  <w:r>
              <w:t xml:space="preserve">5. </w:t>
            </w:r>
            <w:r>
              <w:rPr>
                <w:position w:val="-10"/>
              </w:rPr>
              <w:object w:dxaOrig="1940" w:dyaOrig="340">
                <v:shape id="_x0000_i1029" type="#_x0000_t75" style="width:116pt;height:20.65pt" o:ole="">
                  <v:imagedata r:id="rId16" o:title=""/>
                </v:shape>
                <o:OLEObject Type="Embed" ProgID="Equation.3" ShapeID="_x0000_i1029" DrawAspect="Content" ObjectID="_1475733013" r:id="rId17"/>
              </w:object>
            </w:r>
          </w:p>
        </w:tc>
        <w:tc>
          <w:tcPr>
            <w:tcW w:w="4959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</w:tc>
      </w:tr>
    </w:tbl>
    <w:p w:rsidR="00000000" w:rsidRDefault="00EA6111">
      <w:pPr>
        <w:ind w:right="-360"/>
        <w:rPr>
          <w:u w:val="single"/>
        </w:rPr>
      </w:pPr>
    </w:p>
    <w:p w:rsidR="00000000" w:rsidRDefault="00EA6111">
      <w:pPr>
        <w:ind w:right="-360"/>
        <w:rPr>
          <w:u w:val="single"/>
        </w:rPr>
      </w:pPr>
    </w:p>
    <w:p w:rsidR="00000000" w:rsidRDefault="00EA6111">
      <w:pPr>
        <w:ind w:right="-360"/>
        <w:jc w:val="center"/>
      </w:pPr>
      <w:r>
        <w:rPr>
          <w:u w:val="single"/>
        </w:rPr>
        <w:br w:type="page"/>
      </w:r>
      <w:r>
        <w:rPr>
          <w:b/>
        </w:rPr>
        <w:lastRenderedPageBreak/>
        <w:t xml:space="preserve">Part II (with paper &amp; pencil and CAS): Constructing and testing a general algebraic rule </w:t>
      </w:r>
    </w:p>
    <w:p w:rsidR="00000000" w:rsidRDefault="00EA6111">
      <w:pPr>
        <w:ind w:right="-360"/>
      </w:pPr>
    </w:p>
    <w:p w:rsidR="00000000" w:rsidRDefault="00EA6111">
      <w:pPr>
        <w:ind w:right="-360"/>
        <w:rPr>
          <w:u w:val="single"/>
        </w:rPr>
      </w:pPr>
    </w:p>
    <w:p w:rsidR="00000000" w:rsidRDefault="00EA6111">
      <w:pPr>
        <w:pStyle w:val="Corpsdetexte"/>
      </w:pPr>
      <w:r>
        <w:t>II</w:t>
      </w:r>
      <w:r>
        <w:rPr>
          <w:i/>
        </w:rPr>
        <w:t xml:space="preserve">a) </w:t>
      </w:r>
      <w:r>
        <w:t>Notice the form of each expanded result displayed by the calculator. Describe how this form is related to th</w:t>
      </w:r>
      <w:r>
        <w:t>at of the corresponding factors.</w:t>
      </w:r>
    </w:p>
    <w:p w:rsidR="00000000" w:rsidRDefault="00EA6111">
      <w:pP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ind w:right="-360"/>
      </w:pPr>
    </w:p>
    <w:p w:rsidR="00000000" w:rsidRDefault="00EA6111">
      <w:pPr>
        <w:ind w:right="-360"/>
      </w:pPr>
    </w:p>
    <w:p w:rsidR="00000000" w:rsidRDefault="00EA6111">
      <w:pPr>
        <w:pStyle w:val="Corpsdetexte"/>
      </w:pPr>
      <w:r>
        <w:t>II</w:t>
      </w:r>
      <w:r>
        <w:rPr>
          <w:i/>
        </w:rPr>
        <w:t xml:space="preserve">b) </w:t>
      </w:r>
      <w:r>
        <w:t xml:space="preserve">State the regularity or patterns that you noticed (across the five examples) in terms of </w:t>
      </w:r>
      <w:r>
        <w:rPr>
          <w:u w:val="single"/>
        </w:rPr>
        <w:t>two general algebraic rules</w:t>
      </w:r>
      <w:r>
        <w:t>.</w:t>
      </w:r>
    </w:p>
    <w:p w:rsidR="00000000" w:rsidRDefault="00EA6111">
      <w:pP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ind w:right="-360"/>
      </w:pPr>
    </w:p>
    <w:p w:rsidR="00000000" w:rsidRDefault="00EA6111">
      <w:pPr>
        <w:pStyle w:val="Corpsdetexte"/>
        <w:rPr>
          <w:i/>
        </w:rPr>
      </w:pPr>
    </w:p>
    <w:p w:rsidR="00000000" w:rsidRDefault="00EA6111">
      <w:pPr>
        <w:pStyle w:val="Corpsdetexte"/>
      </w:pPr>
      <w:r>
        <w:t>II</w:t>
      </w:r>
      <w:r>
        <w:rPr>
          <w:i/>
        </w:rPr>
        <w:t xml:space="preserve">c) </w:t>
      </w:r>
      <w:r>
        <w:t xml:space="preserve">Use paper and pencil to show that the rules you found in question </w:t>
      </w:r>
      <w:r>
        <w:rPr>
          <w:i/>
        </w:rPr>
        <w:t>b</w:t>
      </w:r>
      <w:r>
        <w:t xml:space="preserve"> abo</w:t>
      </w:r>
      <w:r>
        <w:t>ve work.</w:t>
      </w:r>
    </w:p>
    <w:p w:rsidR="00000000" w:rsidRDefault="00EA6111">
      <w:pP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ind w:right="-360"/>
      </w:pPr>
    </w:p>
    <w:p w:rsidR="00000000" w:rsidRDefault="00EA6111">
      <w:pPr>
        <w:tabs>
          <w:tab w:val="left" w:pos="9090"/>
        </w:tabs>
      </w:pPr>
      <w:r>
        <w:lastRenderedPageBreak/>
        <w:t>II</w:t>
      </w:r>
      <w:r>
        <w:rPr>
          <w:i/>
        </w:rPr>
        <w:t>d)</w:t>
      </w:r>
      <w:r>
        <w:t xml:space="preserve"> How would you use your calculator to verify the algebraic rules you derived in question </w:t>
      </w:r>
      <w:r>
        <w:rPr>
          <w:i/>
        </w:rPr>
        <w:t>b</w:t>
      </w:r>
      <w:r>
        <w:t xml:space="preserve"> above? Use the table below to show your work.</w:t>
      </w:r>
    </w:p>
    <w:p w:rsidR="00000000" w:rsidRDefault="00EA6111">
      <w:pPr>
        <w:ind w:right="-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96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</w:tcPr>
          <w:p w:rsidR="00000000" w:rsidRDefault="00EA6111">
            <w:pPr>
              <w:ind w:right="-360"/>
              <w:jc w:val="center"/>
            </w:pPr>
            <w:r>
              <w:t xml:space="preserve">What you enter into the CAS </w:t>
            </w:r>
          </w:p>
        </w:tc>
        <w:tc>
          <w:tcPr>
            <w:tcW w:w="4968" w:type="dxa"/>
            <w:tcBorders>
              <w:bottom w:val="single" w:sz="4" w:space="0" w:color="auto"/>
            </w:tcBorders>
          </w:tcPr>
          <w:p w:rsidR="00000000" w:rsidRDefault="00EA6111">
            <w:pPr>
              <w:ind w:right="-360"/>
              <w:jc w:val="center"/>
            </w:pPr>
            <w:r>
              <w:t>What the CAS displays for the result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bottom w:val="nil"/>
            </w:tcBorders>
          </w:tcPr>
          <w:p w:rsidR="00000000" w:rsidRDefault="00EA6111">
            <w:pPr>
              <w:ind w:right="-360"/>
              <w:rPr>
                <w:sz w:val="18"/>
              </w:rPr>
            </w:pPr>
          </w:p>
        </w:tc>
        <w:tc>
          <w:tcPr>
            <w:tcW w:w="4968" w:type="dxa"/>
            <w:tcBorders>
              <w:bottom w:val="nil"/>
            </w:tcBorders>
          </w:tcPr>
          <w:p w:rsidR="00000000" w:rsidRDefault="00EA6111">
            <w:pPr>
              <w:ind w:right="-36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top w:val="nil"/>
              <w:bottom w:val="nil"/>
            </w:tcBorders>
          </w:tcPr>
          <w:p w:rsidR="00000000" w:rsidRDefault="00EA6111">
            <w:pPr>
              <w:ind w:right="-360"/>
              <w:rPr>
                <w:sz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:rsidR="00000000" w:rsidRDefault="00EA6111">
            <w:pPr>
              <w:ind w:right="-360"/>
              <w:jc w:val="center"/>
              <w:rPr>
                <w:vertAlign w:val="superscript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top w:val="nil"/>
              <w:bottom w:val="nil"/>
            </w:tcBorders>
          </w:tcPr>
          <w:p w:rsidR="00000000" w:rsidRDefault="00EA6111">
            <w:pPr>
              <w:ind w:right="-360"/>
              <w:rPr>
                <w:sz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:rsidR="00000000" w:rsidRDefault="00EA6111">
            <w:pPr>
              <w:ind w:right="-36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top w:val="nil"/>
              <w:bottom w:val="nil"/>
            </w:tcBorders>
          </w:tcPr>
          <w:p w:rsidR="00000000" w:rsidRDefault="00EA6111">
            <w:pPr>
              <w:ind w:right="-360"/>
              <w:rPr>
                <w:sz w:val="18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:rsidR="00000000" w:rsidRDefault="00EA6111">
            <w:pPr>
              <w:ind w:right="-36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top w:val="nil"/>
              <w:bottom w:val="nil"/>
            </w:tcBorders>
          </w:tcPr>
          <w:p w:rsidR="00000000" w:rsidRDefault="00EA6111">
            <w:pPr>
              <w:ind w:right="-360"/>
              <w:jc w:val="center"/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:rsidR="00000000" w:rsidRDefault="00EA6111">
            <w:pPr>
              <w:ind w:right="-36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19"/>
          <w:jc w:val="center"/>
        </w:trPr>
        <w:tc>
          <w:tcPr>
            <w:tcW w:w="4968" w:type="dxa"/>
            <w:tcBorders>
              <w:top w:val="nil"/>
              <w:bottom w:val="single" w:sz="4" w:space="0" w:color="auto"/>
            </w:tcBorders>
          </w:tcPr>
          <w:p w:rsidR="00000000" w:rsidRDefault="00EA6111">
            <w:pPr>
              <w:ind w:right="-360"/>
            </w:pPr>
          </w:p>
        </w:tc>
        <w:tc>
          <w:tcPr>
            <w:tcW w:w="4968" w:type="dxa"/>
            <w:tcBorders>
              <w:top w:val="nil"/>
              <w:bottom w:val="single" w:sz="4" w:space="0" w:color="auto"/>
            </w:tcBorders>
          </w:tcPr>
          <w:p w:rsidR="00000000" w:rsidRDefault="00EA6111">
            <w:pPr>
              <w:ind w:right="-360"/>
              <w:jc w:val="center"/>
            </w:pPr>
          </w:p>
        </w:tc>
      </w:tr>
    </w:tbl>
    <w:p w:rsidR="00000000" w:rsidRDefault="00EA6111">
      <w:pPr>
        <w:ind w:right="-360"/>
      </w:pPr>
    </w:p>
    <w:p w:rsidR="00000000" w:rsidRDefault="00EA6111">
      <w:pPr>
        <w:ind w:right="-360"/>
      </w:pPr>
    </w:p>
    <w:p w:rsidR="00000000" w:rsidRDefault="00EA6111">
      <w:pPr>
        <w:ind w:right="-360"/>
      </w:pPr>
    </w:p>
    <w:p w:rsidR="00000000" w:rsidRDefault="00EA6111">
      <w:pPr>
        <w:ind w:right="-360"/>
      </w:pPr>
    </w:p>
    <w:p w:rsidR="00000000" w:rsidRDefault="00EA6111">
      <w:pPr>
        <w:pStyle w:val="Titre2"/>
        <w:pBdr>
          <w:top w:val="single" w:sz="12" w:space="1" w:color="auto"/>
          <w:bottom w:val="single" w:sz="12" w:space="1" w:color="auto"/>
        </w:pBdr>
      </w:pPr>
      <w:r>
        <w:t>Cl</w:t>
      </w:r>
      <w:r>
        <w:t>assroom discussion of Parts I and II</w:t>
      </w:r>
    </w:p>
    <w:p w:rsidR="00000000" w:rsidRDefault="00EA6111">
      <w:pPr>
        <w:ind w:right="-360"/>
        <w:rPr>
          <w:u w:val="single"/>
        </w:rPr>
      </w:pPr>
    </w:p>
    <w:p w:rsidR="00000000" w:rsidRDefault="00EA6111">
      <w:pPr>
        <w:pStyle w:val="Titre5"/>
        <w:jc w:val="center"/>
        <w:rPr>
          <w:b/>
          <w:u w:val="none"/>
        </w:rPr>
      </w:pPr>
      <w:r>
        <w:br w:type="page"/>
      </w:r>
      <w:r>
        <w:rPr>
          <w:b/>
          <w:u w:val="none"/>
        </w:rPr>
        <w:lastRenderedPageBreak/>
        <w:t>Part III (with paper &amp; pencil): From expanded form to factored form</w:t>
      </w:r>
    </w:p>
    <w:p w:rsidR="00000000" w:rsidRDefault="00EA6111"/>
    <w:p w:rsidR="00000000" w:rsidRDefault="00EA6111">
      <w:pPr>
        <w:ind w:right="-360"/>
      </w:pPr>
      <w:r>
        <w:t xml:space="preserve">III(A) Factor each of the following expressions completely, using </w:t>
      </w:r>
      <w:r>
        <w:rPr>
          <w:u w:val="single"/>
        </w:rPr>
        <w:t>only</w:t>
      </w:r>
      <w:r>
        <w:t xml:space="preserve"> paper and pencil. Show all your work in the right-hand column below:</w:t>
      </w:r>
    </w:p>
    <w:p w:rsidR="00000000" w:rsidRDefault="00EA6111">
      <w:pPr>
        <w:ind w:right="-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739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000000" w:rsidRDefault="00EA6111">
            <w:pPr>
              <w:ind w:right="-360"/>
              <w:jc w:val="center"/>
            </w:pPr>
            <w:r>
              <w:t>Given e</w:t>
            </w:r>
            <w:r>
              <w:t>xpression</w:t>
            </w:r>
          </w:p>
        </w:tc>
        <w:tc>
          <w:tcPr>
            <w:tcW w:w="7398" w:type="dxa"/>
          </w:tcPr>
          <w:p w:rsidR="00000000" w:rsidRDefault="00EA6111">
            <w:pPr>
              <w:ind w:right="-360"/>
              <w:jc w:val="center"/>
            </w:pPr>
            <w:r>
              <w:t>Work involved in factoring the given expression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000000" w:rsidRDefault="00EA6111">
            <w:pPr>
              <w:ind w:right="-360"/>
            </w:pPr>
            <w:r>
              <w:t xml:space="preserve">1. </w:t>
            </w:r>
            <w:r>
              <w:rPr>
                <w:position w:val="-2"/>
              </w:rPr>
              <w:object w:dxaOrig="920" w:dyaOrig="280">
                <v:shape id="_x0000_i1030" type="#_x0000_t75" style="width:46pt;height:14pt" o:ole="">
                  <v:imagedata r:id="rId18" o:title=""/>
                </v:shape>
                <o:OLEObject Type="Embed" ProgID="Equation.3" ShapeID="_x0000_i1030" DrawAspect="Content" ObjectID="_1475733014" r:id="rId19"/>
              </w:object>
            </w:r>
          </w:p>
        </w:tc>
        <w:tc>
          <w:tcPr>
            <w:tcW w:w="7398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000000" w:rsidRDefault="00EA6111">
            <w:pPr>
              <w:ind w:right="-360"/>
            </w:pPr>
            <w:r>
              <w:t xml:space="preserve">2. </w:t>
            </w:r>
            <w:r>
              <w:rPr>
                <w:position w:val="-4"/>
              </w:rPr>
              <w:object w:dxaOrig="1100" w:dyaOrig="280">
                <v:shape id="_x0000_i1031" type="#_x0000_t75" style="width:64pt;height:16pt" o:ole="">
                  <v:imagedata r:id="rId20" o:title=""/>
                </v:shape>
                <o:OLEObject Type="Embed" ProgID="Equation.3" ShapeID="_x0000_i1031" DrawAspect="Content" ObjectID="_1475733015" r:id="rId21"/>
              </w:object>
            </w:r>
          </w:p>
          <w:p w:rsidR="00000000" w:rsidRDefault="00EA6111">
            <w:pPr>
              <w:ind w:right="-360"/>
            </w:pPr>
          </w:p>
        </w:tc>
        <w:tc>
          <w:tcPr>
            <w:tcW w:w="7398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000000" w:rsidRDefault="00EA6111">
            <w:pPr>
              <w:ind w:right="-360"/>
            </w:pPr>
            <w:r>
              <w:t xml:space="preserve">3. </w:t>
            </w:r>
            <w:r>
              <w:rPr>
                <w:position w:val="-8"/>
              </w:rPr>
              <w:object w:dxaOrig="1940" w:dyaOrig="340">
                <v:shape id="_x0000_i1032" type="#_x0000_t75" style="width:97.35pt;height:17.35pt" o:ole="">
                  <v:imagedata r:id="rId22" o:title=""/>
                </v:shape>
                <o:OLEObject Type="Embed" ProgID="Equation.3" ShapeID="_x0000_i1032" DrawAspect="Content" ObjectID="_1475733016" r:id="rId23"/>
              </w:object>
            </w:r>
          </w:p>
          <w:p w:rsidR="00000000" w:rsidRDefault="00EA6111">
            <w:pPr>
              <w:ind w:right="-360"/>
            </w:pPr>
          </w:p>
        </w:tc>
        <w:tc>
          <w:tcPr>
            <w:tcW w:w="7398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</w:tc>
      </w:tr>
    </w:tbl>
    <w:p w:rsidR="00000000" w:rsidRDefault="00EA6111">
      <w:pPr>
        <w:ind w:right="-360"/>
      </w:pPr>
    </w:p>
    <w:p w:rsidR="00000000" w:rsidRDefault="00EA6111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4. Explain how you used the identities for the sum and difference of cubes to factor th</w:t>
      </w:r>
      <w:r>
        <w:t>e above</w:t>
      </w:r>
    </w:p>
    <w:p w:rsidR="00000000" w:rsidRDefault="00EA6111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270"/>
      </w:pPr>
      <w:r>
        <w:t>expressions.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36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</w:tc>
      </w:tr>
    </w:tbl>
    <w:p w:rsidR="00000000" w:rsidRDefault="00EA6111">
      <w:pPr>
        <w:ind w:right="-360"/>
      </w:pPr>
    </w:p>
    <w:p w:rsidR="00000000" w:rsidRDefault="00EA6111">
      <w:pPr>
        <w:ind w:right="-360"/>
      </w:pPr>
      <w:r>
        <w:br w:type="page"/>
      </w:r>
      <w:r>
        <w:lastRenderedPageBreak/>
        <w:t>III</w:t>
      </w:r>
      <w:r>
        <w:t>(B)</w:t>
      </w:r>
      <w:r>
        <w:tab/>
        <w:t xml:space="preserve">1. Factor this expression using paper and pencil: </w:t>
      </w:r>
      <w:r>
        <w:rPr>
          <w:position w:val="-2"/>
        </w:rPr>
        <w:object w:dxaOrig="740" w:dyaOrig="260">
          <v:shape id="_x0000_i1033" type="#_x0000_t75" style="width:48.65pt;height:16.65pt" o:ole="">
            <v:imagedata r:id="rId24" o:title=""/>
          </v:shape>
          <o:OLEObject Type="Embed" ProgID="Equation.3" ShapeID="_x0000_i1033" DrawAspect="Content" ObjectID="_1475733017" r:id="rId25"/>
        </w:objec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36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</w:tc>
      </w:tr>
    </w:tbl>
    <w:p w:rsidR="00000000" w:rsidRDefault="00EA6111">
      <w:pPr>
        <w:ind w:right="-360"/>
      </w:pPr>
    </w:p>
    <w:p w:rsidR="00000000" w:rsidRDefault="00EA6111">
      <w:pPr>
        <w:ind w:right="-360"/>
      </w:pPr>
      <w:r>
        <w:t>2. Which identities helped you to factor the expression in question B 1 above? Please explain how you</w:t>
      </w:r>
    </w:p>
    <w:p w:rsidR="00000000" w:rsidRDefault="00EA6111">
      <w:pPr>
        <w:ind w:right="-360" w:firstLine="270"/>
      </w:pPr>
      <w:r>
        <w:t>applied these identities.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36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</w:tc>
      </w:tr>
    </w:tbl>
    <w:p w:rsidR="00000000" w:rsidRDefault="00EA6111">
      <w:pPr>
        <w:ind w:right="-360"/>
      </w:pPr>
    </w:p>
    <w:p w:rsidR="00000000" w:rsidRDefault="00EA6111">
      <w:pPr>
        <w:ind w:right="-360"/>
      </w:pPr>
      <w:r>
        <w:t xml:space="preserve">3. </w:t>
      </w:r>
      <w:r>
        <w:t xml:space="preserve">Factor this expression using paper and pencil: </w:t>
      </w:r>
      <w:r>
        <w:rPr>
          <w:position w:val="-8"/>
        </w:rPr>
        <w:object w:dxaOrig="720" w:dyaOrig="320">
          <v:shape id="_x0000_i1034" type="#_x0000_t75" style="width:45.35pt;height:19.35pt" o:ole="">
            <v:imagedata r:id="rId26" o:title=""/>
          </v:shape>
          <o:OLEObject Type="Embed" ProgID="Equation.3" ShapeID="_x0000_i1034" DrawAspect="Content" ObjectID="_1475733018" r:id="rId27"/>
        </w:objec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36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</w:tc>
      </w:tr>
    </w:tbl>
    <w:p w:rsidR="00000000" w:rsidRDefault="00EA6111">
      <w:pPr>
        <w:ind w:right="-360"/>
      </w:pPr>
    </w:p>
    <w:p w:rsidR="00000000" w:rsidRDefault="00EA6111">
      <w:pPr>
        <w:ind w:right="-360"/>
      </w:pPr>
      <w:r>
        <w:t xml:space="preserve">4. Which identities helped you to factor the above expression, </w:t>
      </w:r>
      <w:r>
        <w:rPr>
          <w:position w:val="-8"/>
        </w:rPr>
        <w:object w:dxaOrig="720" w:dyaOrig="320">
          <v:shape id="_x0000_i1035" type="#_x0000_t75" style="width:45.35pt;height:19.35pt" o:ole="">
            <v:imagedata r:id="rId28" o:title=""/>
          </v:shape>
          <o:OLEObject Type="Embed" ProgID="Equation.3" ShapeID="_x0000_i1035" DrawAspect="Content" ObjectID="_1475733019" r:id="rId29"/>
        </w:object>
      </w:r>
      <w:r>
        <w:t>? Please explain how you applied these identities.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36" w:type="dxa"/>
          </w:tcPr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  <w:p w:rsidR="00000000" w:rsidRDefault="00EA6111">
            <w:pPr>
              <w:ind w:right="-360"/>
            </w:pPr>
          </w:p>
        </w:tc>
      </w:tr>
    </w:tbl>
    <w:p w:rsidR="00000000" w:rsidRDefault="00EA6111">
      <w:pPr>
        <w:ind w:right="-360"/>
      </w:pPr>
    </w:p>
    <w:p w:rsidR="00000000" w:rsidRDefault="00EA6111">
      <w:pPr>
        <w:pStyle w:val="Titre2"/>
        <w:pBdr>
          <w:top w:val="single" w:sz="12" w:space="1" w:color="auto"/>
          <w:bottom w:val="single" w:sz="12" w:space="1" w:color="auto"/>
        </w:pBdr>
      </w:pPr>
      <w:r>
        <w:t>Classroom disc</w:t>
      </w:r>
      <w:r>
        <w:t>ussion of Part III, A and B</w:t>
      </w:r>
    </w:p>
    <w:p w:rsidR="00000000" w:rsidRDefault="00EA6111">
      <w:pPr>
        <w:jc w:val="center"/>
        <w:rPr>
          <w:b/>
        </w:rPr>
      </w:pPr>
      <w:r>
        <w:br w:type="page"/>
      </w:r>
      <w:r>
        <w:rPr>
          <w:b/>
        </w:rPr>
        <w:lastRenderedPageBreak/>
        <w:t>Part IV (Homework challenge with paper and pencil): Applying the identities</w:t>
      </w:r>
    </w:p>
    <w:p w:rsidR="00000000" w:rsidRDefault="00EA6111">
      <w:pPr>
        <w:ind w:right="-360"/>
        <w:rPr>
          <w:u w:val="single"/>
        </w:rPr>
      </w:pPr>
    </w:p>
    <w:p w:rsidR="00000000" w:rsidRDefault="00EA6111">
      <w:pPr>
        <w:ind w:right="-360"/>
      </w:pPr>
      <w:r>
        <w:t>Problem 1:</w:t>
      </w:r>
    </w:p>
    <w:p w:rsidR="00000000" w:rsidRDefault="00EA6111">
      <w:pPr>
        <w:ind w:right="-360"/>
      </w:pPr>
    </w:p>
    <w:p w:rsidR="00000000" w:rsidRDefault="00EA6111">
      <w:pPr>
        <w:ind w:right="-360"/>
      </w:pPr>
      <w:r>
        <w:t xml:space="preserve">Pierre claims that, “For any two integers whose difference is 2, the difference of their cubes is always an even integer”. </w:t>
      </w:r>
    </w:p>
    <w:p w:rsidR="00000000" w:rsidRDefault="00EA6111">
      <w:pPr>
        <w:ind w:right="-360"/>
      </w:pPr>
    </w:p>
    <w:p w:rsidR="00000000" w:rsidRDefault="00EA6111">
      <w:pPr>
        <w:ind w:right="-360"/>
      </w:pPr>
      <w:r>
        <w:t xml:space="preserve">Argue for or </w:t>
      </w:r>
      <w:r>
        <w:t>against Pierre’s claim. Show your work in the space below.</w:t>
      </w:r>
    </w:p>
    <w:p w:rsidR="00000000" w:rsidRDefault="00EA6111">
      <w:pP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ind w:right="-360"/>
      </w:pPr>
    </w:p>
    <w:p w:rsidR="00000000" w:rsidRDefault="00EA6111">
      <w:pPr>
        <w:ind w:right="-360"/>
      </w:pPr>
    </w:p>
    <w:p w:rsidR="00000000" w:rsidRDefault="00EA6111">
      <w:pPr>
        <w:ind w:right="-360"/>
      </w:pPr>
      <w:r>
        <w:t xml:space="preserve">Problem 2: </w:t>
      </w:r>
    </w:p>
    <w:p w:rsidR="00000000" w:rsidRDefault="00EA6111">
      <w:pPr>
        <w:ind w:right="-360"/>
      </w:pPr>
    </w:p>
    <w:p w:rsidR="00000000" w:rsidRDefault="00EA6111">
      <w:pPr>
        <w:ind w:right="-360"/>
      </w:pPr>
      <w:r>
        <w:t>Eric made the following assertion: “Any integer raised to the power of 6, from which 1 is then subtracted, is always divisible by one less than that integer as well as</w:t>
      </w:r>
      <w:r>
        <w:t xml:space="preserve"> by one more than that integer”. </w:t>
      </w:r>
    </w:p>
    <w:p w:rsidR="00000000" w:rsidRDefault="00EA6111">
      <w:pPr>
        <w:ind w:right="-360"/>
      </w:pPr>
    </w:p>
    <w:p w:rsidR="00000000" w:rsidRDefault="00EA6111">
      <w:pPr>
        <w:ind w:right="-360"/>
      </w:pPr>
      <w:r>
        <w:t>Argue for or against Eric’s assertion. Show your work in the space below.</w:t>
      </w:r>
    </w:p>
    <w:p w:rsidR="00000000" w:rsidRDefault="00EA6111">
      <w:pP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000000" w:rsidRDefault="00EA6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sectPr w:rsidR="00000000">
      <w:headerReference w:type="default" r:id="rId30"/>
      <w:footerReference w:type="even" r:id="rId31"/>
      <w:footerReference w:type="default" r:id="rId32"/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6111">
      <w:r>
        <w:separator/>
      </w:r>
    </w:p>
  </w:endnote>
  <w:endnote w:type="continuationSeparator" w:id="0">
    <w:p w:rsidR="00000000" w:rsidRDefault="00EA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611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00000" w:rsidRDefault="00EA611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6111">
    <w:pPr>
      <w:pStyle w:val="Pieddepage"/>
      <w:framePr w:wrap="around" w:vAnchor="text" w:hAnchor="margin" w:xAlign="right" w:y="1"/>
      <w:rPr>
        <w:rStyle w:val="Numrodepage"/>
      </w:rPr>
    </w:pPr>
  </w:p>
  <w:p w:rsidR="00000000" w:rsidRDefault="00EA6111">
    <w:pPr>
      <w:pStyle w:val="Pieddepage"/>
      <w:tabs>
        <w:tab w:val="clear" w:pos="8640"/>
        <w:tab w:val="right" w:pos="9360"/>
      </w:tabs>
      <w:ind w:right="360"/>
    </w:pPr>
    <w:r>
      <w:rPr>
        <w:rStyle w:val="Numrodepage"/>
        <w:sz w:val="22"/>
      </w:rPr>
      <w:t>©2007, APTE Project (PI: Carolyn Kieran)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 PAGE </w:instrText>
    </w:r>
    <w:r>
      <w:rPr>
        <w:rStyle w:val="Numrodepage"/>
        <w:sz w:val="22"/>
      </w:rPr>
      <w:fldChar w:fldCharType="separate"/>
    </w:r>
    <w:r>
      <w:rPr>
        <w:rStyle w:val="Numrodepage"/>
        <w:sz w:val="22"/>
      </w:rPr>
      <w:t>1</w:t>
    </w:r>
    <w:r>
      <w:rPr>
        <w:rStyle w:val="Numrodepage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6111">
      <w:r>
        <w:separator/>
      </w:r>
    </w:p>
  </w:footnote>
  <w:footnote w:type="continuationSeparator" w:id="0">
    <w:p w:rsidR="00000000" w:rsidRDefault="00EA61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6111">
    <w:pPr>
      <w:pStyle w:val="En-tte"/>
      <w:rPr>
        <w:sz w:val="18"/>
      </w:rPr>
    </w:pPr>
    <w:r>
      <w:rPr>
        <w:sz w:val="18"/>
      </w:rPr>
      <w:tab/>
    </w:r>
    <w:r>
      <w:rPr>
        <w:sz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9A7"/>
    <w:multiLevelType w:val="hybridMultilevel"/>
    <w:tmpl w:val="A0B8283E"/>
    <w:lvl w:ilvl="0" w:tplc="9BCEAA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7419F7"/>
    <w:multiLevelType w:val="hybridMultilevel"/>
    <w:tmpl w:val="7876E5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E309F"/>
    <w:multiLevelType w:val="hybridMultilevel"/>
    <w:tmpl w:val="E7B00956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DE03A9"/>
    <w:multiLevelType w:val="hybridMultilevel"/>
    <w:tmpl w:val="4CB2A2DE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860B5C"/>
    <w:multiLevelType w:val="hybridMultilevel"/>
    <w:tmpl w:val="F81280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1A2C78"/>
    <w:multiLevelType w:val="hybridMultilevel"/>
    <w:tmpl w:val="80384626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35093D"/>
    <w:multiLevelType w:val="hybridMultilevel"/>
    <w:tmpl w:val="23248DF0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F82352"/>
    <w:multiLevelType w:val="hybridMultilevel"/>
    <w:tmpl w:val="84BA58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11"/>
    <w:rsid w:val="00EA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ind w:left="720" w:right="-360"/>
      <w:outlineLvl w:val="0"/>
    </w:pPr>
  </w:style>
  <w:style w:type="paragraph" w:styleId="Titre2">
    <w:name w:val="heading 2"/>
    <w:basedOn w:val="Normal"/>
    <w:next w:val="Normal"/>
    <w:qFormat/>
    <w:pPr>
      <w:keepNext/>
      <w:ind w:right="-360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ind w:right="-360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ind w:right="-36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right="-360"/>
      <w:outlineLvl w:val="4"/>
    </w:pPr>
    <w:rPr>
      <w:u w:val="single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ind w:right="-360"/>
      <w:jc w:val="center"/>
    </w:pPr>
    <w:rPr>
      <w:u w:val="single"/>
    </w:rPr>
  </w:style>
  <w:style w:type="paragraph" w:styleId="Sous-titre">
    <w:name w:val="Subtitle"/>
    <w:basedOn w:val="Normal"/>
    <w:qFormat/>
    <w:pPr>
      <w:ind w:right="-360"/>
      <w:jc w:val="center"/>
    </w:pPr>
    <w:rPr>
      <w:u w:val="single"/>
    </w:rPr>
  </w:style>
  <w:style w:type="paragraph" w:styleId="Corpsdetexte">
    <w:name w:val="Body Text"/>
    <w:basedOn w:val="Normal"/>
    <w:pPr>
      <w:ind w:right="-360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Normalcentr">
    <w:name w:val="Block Text"/>
    <w:basedOn w:val="Normal"/>
    <w:pPr>
      <w:ind w:left="709" w:right="-360" w:hanging="283"/>
    </w:pPr>
  </w:style>
  <w:style w:type="paragraph" w:styleId="Corpsdetexte2">
    <w:name w:val="Body Text 2"/>
    <w:basedOn w:val="Normal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3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ind w:left="720" w:right="-360"/>
      <w:outlineLvl w:val="0"/>
    </w:pPr>
  </w:style>
  <w:style w:type="paragraph" w:styleId="Titre2">
    <w:name w:val="heading 2"/>
    <w:basedOn w:val="Normal"/>
    <w:next w:val="Normal"/>
    <w:qFormat/>
    <w:pPr>
      <w:keepNext/>
      <w:ind w:right="-360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ind w:right="-360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ind w:right="-36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right="-360"/>
      <w:outlineLvl w:val="4"/>
    </w:pPr>
    <w:rPr>
      <w:u w:val="single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ind w:right="-360"/>
      <w:jc w:val="center"/>
    </w:pPr>
    <w:rPr>
      <w:u w:val="single"/>
    </w:rPr>
  </w:style>
  <w:style w:type="paragraph" w:styleId="Sous-titre">
    <w:name w:val="Subtitle"/>
    <w:basedOn w:val="Normal"/>
    <w:qFormat/>
    <w:pPr>
      <w:ind w:right="-360"/>
      <w:jc w:val="center"/>
    </w:pPr>
    <w:rPr>
      <w:u w:val="single"/>
    </w:rPr>
  </w:style>
  <w:style w:type="paragraph" w:styleId="Corpsdetexte">
    <w:name w:val="Body Text"/>
    <w:basedOn w:val="Normal"/>
    <w:pPr>
      <w:ind w:right="-360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Normalcentr">
    <w:name w:val="Block Text"/>
    <w:basedOn w:val="Normal"/>
    <w:pPr>
      <w:ind w:left="709" w:right="-360" w:hanging="283"/>
    </w:pPr>
  </w:style>
  <w:style w:type="paragraph" w:styleId="Corpsdetexte2">
    <w:name w:val="Body Text 2"/>
    <w:basedOn w:val="Normal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eader" Target="header1.xml"/><Relationship Id="rId31" Type="http://schemas.openxmlformats.org/officeDocument/2006/relationships/footer" Target="footer1.xml"/><Relationship Id="rId32" Type="http://schemas.openxmlformats.org/officeDocument/2006/relationships/footer" Target="footer2.xml"/><Relationship Id="rId9" Type="http://schemas.openxmlformats.org/officeDocument/2006/relationships/oleObject" Target="embeddings/Microsoft_Equation1.bin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452</Words>
  <Characters>2488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Activity 3</vt:lpstr>
      <vt:lpstr>Activity 3</vt:lpstr>
    </vt:vector>
  </TitlesOfParts>
  <Company>Vanderbilt University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</dc:title>
  <dc:subject/>
  <dc:creator>Jana Visnovska</dc:creator>
  <cp:keywords/>
  <cp:lastModifiedBy>Carolyn Kieran-Sauvé</cp:lastModifiedBy>
  <cp:revision>2</cp:revision>
  <cp:lastPrinted>2004-09-20T14:55:00Z</cp:lastPrinted>
  <dcterms:created xsi:type="dcterms:W3CDTF">2018-10-24T12:59:00Z</dcterms:created>
  <dcterms:modified xsi:type="dcterms:W3CDTF">2018-10-24T12:59:00Z</dcterms:modified>
</cp:coreProperties>
</file>