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C3" w:rsidRDefault="009C4359">
      <w:pPr>
        <w:pStyle w:val="Titre"/>
        <w:ind w:left="3240" w:hanging="3000"/>
        <w:jc w:val="left"/>
        <w:rPr>
          <w:lang w:val="en-US"/>
        </w:rPr>
      </w:pPr>
      <w:bookmarkStart w:id="0" w:name="_GoBack"/>
      <w:bookmarkEnd w:id="0"/>
      <w:r>
        <w:rPr>
          <w:lang w:val="en-US"/>
        </w:rPr>
        <w:t>Nom:</w:t>
      </w:r>
    </w:p>
    <w:p w:rsidR="00EB7FC3" w:rsidRDefault="009C4359">
      <w:pPr>
        <w:pStyle w:val="Titre"/>
        <w:ind w:left="3240" w:hanging="3000"/>
        <w:jc w:val="both"/>
        <w:rPr>
          <w:sz w:val="28"/>
          <w:lang w:val="en-US"/>
        </w:rPr>
      </w:pPr>
    </w:p>
    <w:p w:rsidR="00EB7FC3" w:rsidRDefault="009C4359">
      <w:pPr>
        <w:pStyle w:val="Titre"/>
        <w:ind w:left="1843" w:hanging="1603"/>
        <w:jc w:val="both"/>
        <w:rPr>
          <w:b w:val="0"/>
          <w:lang w:val="en-US"/>
        </w:rPr>
      </w:pPr>
      <w:r>
        <w:rPr>
          <w:sz w:val="28"/>
          <w:lang w:val="en-US"/>
        </w:rPr>
        <w:t xml:space="preserve">Activité 7: Factorisation </w:t>
      </w:r>
      <w:proofErr w:type="gramStart"/>
      <w:r>
        <w:rPr>
          <w:sz w:val="28"/>
          <w:lang w:val="en-US"/>
        </w:rPr>
        <w:t>et</w:t>
      </w:r>
      <w:proofErr w:type="gramEnd"/>
      <w:r>
        <w:rPr>
          <w:sz w:val="28"/>
          <w:lang w:val="en-US"/>
        </w:rPr>
        <w:t xml:space="preserve"> résolution d’équations comportant des expressions avec des radicaux (une activité d’intégration) </w:t>
      </w:r>
    </w:p>
    <w:p w:rsidR="00EB7FC3" w:rsidRDefault="009C4359">
      <w:pPr>
        <w:pStyle w:val="Titre"/>
        <w:ind w:left="4200" w:hanging="3360"/>
        <w:jc w:val="both"/>
        <w:rPr>
          <w:b w:val="0"/>
          <w:sz w:val="16"/>
          <w:lang w:val="en-US"/>
        </w:rPr>
      </w:pPr>
    </w:p>
    <w:p w:rsidR="00EB7FC3" w:rsidRDefault="009C4359">
      <w:pPr>
        <w:jc w:val="both"/>
        <w:rPr>
          <w:sz w:val="16"/>
        </w:rPr>
      </w:pPr>
    </w:p>
    <w:p w:rsidR="00EB7FC3" w:rsidRDefault="009C4359">
      <w:pPr>
        <w:jc w:val="both"/>
      </w:pPr>
      <w:r>
        <w:rPr>
          <w:i/>
        </w:rPr>
        <w:t>Note à l’élève</w:t>
      </w:r>
      <w:r>
        <w:t xml:space="preserve">: L’objectif principal de cette activité </w:t>
      </w:r>
      <w:proofErr w:type="gramStart"/>
      <w:r>
        <w:t>est</w:t>
      </w:r>
      <w:proofErr w:type="gramEnd"/>
      <w:r>
        <w:t xml:space="preserve"> de t’amener à voir et à utiliser la factorisation (mise en évi</w:t>
      </w:r>
      <w:r>
        <w:t xml:space="preserve">dence d’un facteur commun) comme outil pour résoudre des équations, particulièrement lorsqu’utilisé conjointement avec le “théorème du produit zéro”. </w:t>
      </w:r>
    </w:p>
    <w:p w:rsidR="00EB7FC3" w:rsidRDefault="009C4359">
      <w:pPr>
        <w:jc w:val="both"/>
        <w:rPr>
          <w:sz w:val="16"/>
        </w:rPr>
      </w:pPr>
    </w:p>
    <w:p w:rsidR="00EB7FC3" w:rsidRDefault="009C4359">
      <w:pPr>
        <w:jc w:val="both"/>
      </w:pPr>
      <w:r>
        <w:rPr>
          <w:i/>
        </w:rPr>
        <w:t xml:space="preserve">Voici quelques objectifs secondaires: </w:t>
      </w:r>
    </w:p>
    <w:p w:rsidR="00EB7FC3" w:rsidRDefault="009C4359">
      <w:pPr>
        <w:numPr>
          <w:ilvl w:val="1"/>
          <w:numId w:val="6"/>
        </w:numPr>
        <w:tabs>
          <w:tab w:val="clear" w:pos="2148"/>
          <w:tab w:val="num" w:pos="1080"/>
        </w:tabs>
        <w:ind w:left="1080"/>
        <w:jc w:val="both"/>
      </w:pPr>
      <w:r>
        <w:t>Comprendre que la factorisation (mise en évidence d’un facteur co</w:t>
      </w:r>
      <w:r>
        <w:t xml:space="preserve">mmun) peut être appliquée </w:t>
      </w:r>
      <w:proofErr w:type="gramStart"/>
      <w:r>
        <w:t>non seulement</w:t>
      </w:r>
      <w:proofErr w:type="gramEnd"/>
      <w:r>
        <w:t xml:space="preserve"> aux constantes et aux variables mais aussi aux expressions algébriques composées, qui peuvent être considérées comme des objets sur lesquels on peut opérer.</w:t>
      </w:r>
    </w:p>
    <w:p w:rsidR="00EB7FC3" w:rsidRDefault="009C4359">
      <w:pPr>
        <w:numPr>
          <w:ilvl w:val="1"/>
          <w:numId w:val="6"/>
        </w:numPr>
        <w:tabs>
          <w:tab w:val="clear" w:pos="2148"/>
          <w:tab w:val="num" w:pos="1080"/>
        </w:tabs>
        <w:ind w:left="1080"/>
        <w:jc w:val="both"/>
      </w:pPr>
      <w:r>
        <w:t>Pouvoir ré-utiliser, lorsque nécessaire, les méthodes appri</w:t>
      </w:r>
      <w:r>
        <w:t xml:space="preserve">ses pour résoudre les équations linéaires </w:t>
      </w:r>
      <w:proofErr w:type="gramStart"/>
      <w:r>
        <w:t>et</w:t>
      </w:r>
      <w:proofErr w:type="gramEnd"/>
      <w:r>
        <w:t xml:space="preserve"> quadratiques. Tu dois aussi pouvoir utiliser ces méthodes lorsque les équations à résoudre ne sont, en soi</w:t>
      </w:r>
      <w:proofErr w:type="gramStart"/>
      <w:r>
        <w:t>,  ni</w:t>
      </w:r>
      <w:proofErr w:type="gramEnd"/>
      <w:r>
        <w:t xml:space="preserve"> linéaire ni quadratiques. </w:t>
      </w:r>
    </w:p>
    <w:p w:rsidR="00EB7FC3" w:rsidRDefault="009C4359">
      <w:pPr>
        <w:numPr>
          <w:ilvl w:val="0"/>
          <w:numId w:val="6"/>
        </w:numPr>
        <w:jc w:val="both"/>
      </w:pPr>
      <w:r>
        <w:t xml:space="preserve">Comprendre que simplifier une équation en divisant </w:t>
      </w:r>
      <w:proofErr w:type="gramStart"/>
      <w:r>
        <w:t>ses</w:t>
      </w:r>
      <w:proofErr w:type="gramEnd"/>
      <w:r>
        <w:t xml:space="preserve"> deux côtés par un</w:t>
      </w:r>
      <w:r>
        <w:t xml:space="preserve"> facteur donné peut conduire à une perte de solutions. Lorsque de telles simplifications sont possibles, la stratégie consistant à isoler les termes d’un côté de l’équation </w:t>
      </w:r>
      <w:proofErr w:type="gramStart"/>
      <w:r>
        <w:t>et</w:t>
      </w:r>
      <w:proofErr w:type="gramEnd"/>
      <w:r>
        <w:t xml:space="preserve"> à utiliser le théorème du produit zéro permet généralement un meilleur contrôle </w:t>
      </w:r>
      <w:r>
        <w:t xml:space="preserve">dans la recherche systématique de solutions.  </w:t>
      </w:r>
    </w:p>
    <w:p w:rsidR="00EB7FC3" w:rsidRDefault="009C4359">
      <w:pPr>
        <w:numPr>
          <w:ilvl w:val="0"/>
          <w:numId w:val="6"/>
        </w:numPr>
        <w:jc w:val="both"/>
      </w:pPr>
      <w:r>
        <w:t xml:space="preserve">Comprendre la nécessité de vérifier </w:t>
      </w:r>
      <w:proofErr w:type="gramStart"/>
      <w:r>
        <w:t>ses</w:t>
      </w:r>
      <w:proofErr w:type="gramEnd"/>
      <w:r>
        <w:t xml:space="preserve"> solutions dans le cas d’équations où certaines variables se retrouvent sous des radicaux. </w:t>
      </w:r>
    </w:p>
    <w:p w:rsidR="00EB7FC3" w:rsidRDefault="009C4359">
      <w:pPr>
        <w:ind w:left="708"/>
        <w:jc w:val="both"/>
      </w:pPr>
    </w:p>
    <w:p w:rsidR="00EB7FC3" w:rsidRDefault="009C4359">
      <w:pPr>
        <w:jc w:val="both"/>
        <w:rPr>
          <w:i/>
        </w:rPr>
      </w:pPr>
    </w:p>
    <w:p w:rsidR="00EB7FC3" w:rsidRDefault="009C4359">
      <w:pPr>
        <w:ind w:left="360" w:hanging="360"/>
        <w:jc w:val="both"/>
      </w:pPr>
      <w:r>
        <w:t xml:space="preserve">1. Suppose qu’on </w:t>
      </w:r>
      <w:proofErr w:type="gramStart"/>
      <w:r>
        <w:t>te</w:t>
      </w:r>
      <w:proofErr w:type="gramEnd"/>
      <w:r>
        <w:t xml:space="preserve"> demande de résoudre cette équation: </w:t>
      </w:r>
    </w:p>
    <w:p w:rsidR="00EB7FC3" w:rsidRDefault="009C4359">
      <w:pPr>
        <w:ind w:left="360" w:hanging="360"/>
        <w:jc w:val="both"/>
        <w:rPr>
          <w:sz w:val="16"/>
        </w:rPr>
      </w:pPr>
    </w:p>
    <w:p w:rsidR="00EB7FC3" w:rsidRDefault="009C4359">
      <w:pPr>
        <w:ind w:left="360" w:hanging="360"/>
        <w:jc w:val="center"/>
      </w:pPr>
      <w:r>
        <w:rPr>
          <w:position w:val="-16"/>
        </w:rPr>
        <w:object w:dxaOrig="380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3pt;height:23.8pt" o:ole="">
            <v:imagedata r:id="rId8" o:title=""/>
          </v:shape>
          <o:OLEObject Type="Embed" ProgID="Equation.3" ShapeID="_x0000_i1025" DrawAspect="Content" ObjectID="_1475735097" r:id="rId9"/>
        </w:object>
      </w:r>
      <w:r>
        <w:t xml:space="preserve">  (*)</w:t>
      </w:r>
    </w:p>
    <w:p w:rsidR="00EB7FC3" w:rsidRDefault="009C4359">
      <w:pPr>
        <w:ind w:left="360" w:hanging="360"/>
        <w:rPr>
          <w:sz w:val="16"/>
        </w:rPr>
      </w:pPr>
    </w:p>
    <w:p w:rsidR="00EB7FC3" w:rsidRDefault="009C4359">
      <w:pPr>
        <w:ind w:left="360" w:hanging="360"/>
      </w:pPr>
      <w:proofErr w:type="gramStart"/>
      <w:r>
        <w:t>a)   Comment</w:t>
      </w:r>
      <w:proofErr w:type="gramEnd"/>
      <w:r>
        <w:t xml:space="preserve"> procèderais-tu face à un tel “monstre”? (N’essaie pas de résoudre l’équation; décris seulement ton approche générale.) </w:t>
      </w:r>
    </w:p>
    <w:p w:rsidR="00EB7FC3" w:rsidRDefault="009C4359">
      <w:pPr>
        <w:ind w:left="360" w:hanging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8"/>
      </w:tblGrid>
      <w:tr w:rsidR="00EB7FC3">
        <w:tblPrEx>
          <w:tblCellMar>
            <w:top w:w="0" w:type="dxa"/>
            <w:bottom w:w="0" w:type="dxa"/>
          </w:tblCellMar>
        </w:tblPrEx>
        <w:tc>
          <w:tcPr>
            <w:tcW w:w="8978" w:type="dxa"/>
            <w:shd w:val="clear" w:color="auto" w:fill="FFFFFF"/>
          </w:tcPr>
          <w:p w:rsidR="00EB7FC3" w:rsidRDefault="009C4359"/>
          <w:p w:rsidR="00EB7FC3" w:rsidRDefault="009C4359"/>
          <w:p w:rsidR="00EB7FC3" w:rsidRDefault="009C4359"/>
          <w:p w:rsidR="00EB7FC3" w:rsidRDefault="009C4359"/>
          <w:p w:rsidR="00EB7FC3" w:rsidRDefault="009C4359"/>
          <w:p w:rsidR="00EB7FC3" w:rsidRDefault="009C4359"/>
          <w:p w:rsidR="00EB7FC3" w:rsidRDefault="009C4359"/>
          <w:p w:rsidR="00EB7FC3" w:rsidRDefault="009C4359"/>
          <w:p w:rsidR="00EB7FC3" w:rsidRDefault="009C4359"/>
          <w:p w:rsidR="00EB7FC3" w:rsidRDefault="009C4359"/>
          <w:p w:rsidR="00EB7FC3" w:rsidRDefault="009C4359">
            <w:r>
              <w:t xml:space="preserve"> </w:t>
            </w:r>
          </w:p>
        </w:tc>
      </w:tr>
    </w:tbl>
    <w:p w:rsidR="00EB7FC3" w:rsidRDefault="009C4359">
      <w:r>
        <w:br w:type="page"/>
      </w:r>
      <w:r>
        <w:lastRenderedPageBreak/>
        <w:t xml:space="preserve">1.b) En utilisant papier-crayon, vois d’abord si tu peux résoudre l’équation suivante, qui </w:t>
      </w:r>
      <w:proofErr w:type="gramStart"/>
      <w:r>
        <w:t>est</w:t>
      </w:r>
      <w:proofErr w:type="gramEnd"/>
      <w:r>
        <w:t xml:space="preserve"> u</w:t>
      </w:r>
      <w:r>
        <w:t>n peu analogue au “monstre” ci-dessus:</w:t>
      </w:r>
    </w:p>
    <w:p w:rsidR="00EB7FC3" w:rsidRDefault="009C4359">
      <w:pPr>
        <w:rPr>
          <w:sz w:val="16"/>
        </w:rPr>
      </w:pPr>
    </w:p>
    <w:p w:rsidR="00EB7FC3" w:rsidRDefault="009C4359">
      <w:pPr>
        <w:ind w:left="360" w:hanging="360"/>
        <w:jc w:val="center"/>
        <w:rPr>
          <w:rFonts w:ascii="3" w:hAnsi="3"/>
        </w:rPr>
      </w:pPr>
      <w:r>
        <w:rPr>
          <w:i/>
        </w:rPr>
        <w:t>(</w:t>
      </w:r>
      <w:proofErr w:type="gramStart"/>
      <w:r>
        <w:rPr>
          <w:i/>
        </w:rPr>
        <w:t>y</w:t>
      </w:r>
      <w:proofErr w:type="gramEnd"/>
      <w:r>
        <w:rPr>
          <w:i/>
        </w:rPr>
        <w:t>-2)</w:t>
      </w:r>
      <w:r>
        <w:rPr>
          <w:rFonts w:ascii="3" w:hAnsi="3"/>
          <w:i/>
          <w:vertAlign w:val="superscript"/>
        </w:rPr>
        <w:t>3</w:t>
      </w:r>
      <w:r>
        <w:rPr>
          <w:rFonts w:ascii="3" w:hAnsi="3"/>
          <w:i/>
        </w:rPr>
        <w:t xml:space="preserve"> –10(y-2) = y(y-2)</w:t>
      </w:r>
      <w:r>
        <w:rPr>
          <w:rFonts w:ascii="3" w:hAnsi="3"/>
        </w:rPr>
        <w:t xml:space="preserve">             (**)</w:t>
      </w:r>
    </w:p>
    <w:p w:rsidR="00EB7FC3" w:rsidRDefault="009C4359">
      <w:pPr>
        <w:ind w:left="360" w:hanging="360"/>
        <w:jc w:val="both"/>
        <w:rPr>
          <w:i/>
          <w:sz w:val="16"/>
        </w:rPr>
      </w:pPr>
    </w:p>
    <w:p w:rsidR="00EB7FC3" w:rsidRDefault="009C4359">
      <w:pPr>
        <w:ind w:left="360" w:hanging="360"/>
        <w:jc w:val="both"/>
      </w:pPr>
      <w:r>
        <w:rPr>
          <w:i/>
        </w:rPr>
        <w:t>Indice</w:t>
      </w:r>
      <w:r>
        <w:t xml:space="preserve">: La factorisation (mise en évidence d’un facteur commun) pourrait être utile ici. </w:t>
      </w:r>
    </w:p>
    <w:p w:rsidR="00EB7FC3" w:rsidRDefault="009C4359">
      <w:pPr>
        <w:ind w:left="360" w:hanging="360"/>
        <w:jc w:val="both"/>
        <w:rPr>
          <w:sz w:val="16"/>
        </w:rPr>
      </w:pPr>
    </w:p>
    <w:tbl>
      <w:tblPr>
        <w:tblW w:w="92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0"/>
      </w:tblGrid>
      <w:tr w:rsidR="00EB7FC3">
        <w:tblPrEx>
          <w:tblCellMar>
            <w:top w:w="0" w:type="dxa"/>
            <w:bottom w:w="0" w:type="dxa"/>
          </w:tblCellMar>
        </w:tblPrEx>
        <w:tc>
          <w:tcPr>
            <w:tcW w:w="9240" w:type="dxa"/>
            <w:shd w:val="clear" w:color="auto" w:fill="FFFFFF"/>
          </w:tcPr>
          <w:p w:rsidR="00EB7FC3" w:rsidRDefault="009C4359">
            <w:pPr>
              <w:ind w:firstLine="2090"/>
            </w:pPr>
          </w:p>
          <w:p w:rsidR="00EB7FC3" w:rsidRDefault="009C4359">
            <w:pPr>
              <w:ind w:firstLine="2090"/>
            </w:pPr>
          </w:p>
          <w:p w:rsidR="00EB7FC3" w:rsidRDefault="009C4359">
            <w:pPr>
              <w:ind w:firstLine="2090"/>
            </w:pPr>
          </w:p>
          <w:p w:rsidR="00EB7FC3" w:rsidRDefault="009C4359">
            <w:pPr>
              <w:ind w:firstLine="2090"/>
            </w:pPr>
          </w:p>
          <w:p w:rsidR="00EB7FC3" w:rsidRDefault="009C4359">
            <w:pPr>
              <w:ind w:firstLine="2090"/>
            </w:pPr>
          </w:p>
          <w:p w:rsidR="00EB7FC3" w:rsidRDefault="009C4359">
            <w:pPr>
              <w:ind w:firstLine="2090"/>
            </w:pPr>
          </w:p>
          <w:p w:rsidR="00EB7FC3" w:rsidRDefault="009C4359">
            <w:pPr>
              <w:ind w:firstLine="2090"/>
            </w:pPr>
          </w:p>
          <w:p w:rsidR="00EB7FC3" w:rsidRDefault="009C4359">
            <w:pPr>
              <w:ind w:firstLine="2090"/>
            </w:pPr>
          </w:p>
          <w:p w:rsidR="00EB7FC3" w:rsidRDefault="009C4359">
            <w:pPr>
              <w:ind w:firstLine="2090"/>
            </w:pPr>
          </w:p>
          <w:p w:rsidR="00EB7FC3" w:rsidRDefault="009C4359">
            <w:pPr>
              <w:ind w:firstLine="2090"/>
            </w:pPr>
          </w:p>
          <w:p w:rsidR="00EB7FC3" w:rsidRDefault="009C4359">
            <w:pPr>
              <w:ind w:firstLine="2090"/>
            </w:pPr>
          </w:p>
          <w:p w:rsidR="00EB7FC3" w:rsidRDefault="009C4359">
            <w:pPr>
              <w:ind w:firstLine="2090"/>
            </w:pPr>
          </w:p>
          <w:p w:rsidR="00EB7FC3" w:rsidRDefault="009C4359">
            <w:pPr>
              <w:ind w:firstLine="2090"/>
            </w:pPr>
          </w:p>
          <w:p w:rsidR="00EB7FC3" w:rsidRDefault="009C4359">
            <w:pPr>
              <w:ind w:firstLine="2090"/>
            </w:pPr>
          </w:p>
          <w:p w:rsidR="00EB7FC3" w:rsidRDefault="009C4359">
            <w:pPr>
              <w:ind w:firstLine="2090"/>
            </w:pPr>
          </w:p>
          <w:p w:rsidR="00EB7FC3" w:rsidRDefault="009C4359">
            <w:pPr>
              <w:ind w:firstLine="2090"/>
            </w:pPr>
          </w:p>
          <w:p w:rsidR="00EB7FC3" w:rsidRDefault="009C4359">
            <w:pPr>
              <w:ind w:firstLine="2090"/>
            </w:pPr>
          </w:p>
          <w:p w:rsidR="00EB7FC3" w:rsidRDefault="009C4359">
            <w:pPr>
              <w:ind w:firstLine="2090"/>
            </w:pPr>
          </w:p>
          <w:p w:rsidR="00EB7FC3" w:rsidRDefault="009C4359">
            <w:pPr>
              <w:ind w:firstLine="2090"/>
            </w:pPr>
          </w:p>
          <w:p w:rsidR="00EB7FC3" w:rsidRDefault="009C4359">
            <w:pPr>
              <w:ind w:firstLine="2090"/>
            </w:pPr>
          </w:p>
          <w:p w:rsidR="00EB7FC3" w:rsidRDefault="009C4359">
            <w:pPr>
              <w:ind w:firstLine="2090"/>
            </w:pPr>
          </w:p>
          <w:p w:rsidR="00EB7FC3" w:rsidRDefault="009C4359">
            <w:pPr>
              <w:ind w:firstLine="2090"/>
            </w:pPr>
          </w:p>
          <w:p w:rsidR="00EB7FC3" w:rsidRDefault="009C4359">
            <w:pPr>
              <w:ind w:firstLine="2090"/>
            </w:pPr>
          </w:p>
          <w:p w:rsidR="00EB7FC3" w:rsidRDefault="009C4359">
            <w:pPr>
              <w:rPr>
                <w:color w:val="000000"/>
              </w:rPr>
            </w:pPr>
          </w:p>
        </w:tc>
      </w:tr>
    </w:tbl>
    <w:p w:rsidR="00EB7FC3" w:rsidRDefault="009C4359">
      <w:pPr>
        <w:pStyle w:val="Corpsdetexte2"/>
        <w:rPr>
          <w:lang w:val="en-US"/>
        </w:rPr>
      </w:pPr>
    </w:p>
    <w:p w:rsidR="00EB7FC3" w:rsidRDefault="009C4359">
      <w:pPr>
        <w:pStyle w:val="Corpsdetexte2"/>
        <w:rPr>
          <w:lang w:val="en-US"/>
        </w:rPr>
      </w:pPr>
      <w:r>
        <w:rPr>
          <w:lang w:val="en-US"/>
        </w:rPr>
        <w:t>1.c) Compare ta solution de l’équation de l’équation (**</w:t>
      </w:r>
      <w:r>
        <w:rPr>
          <w:lang w:val="en-US"/>
        </w:rPr>
        <w:t xml:space="preserve">) à </w:t>
      </w:r>
      <w:proofErr w:type="gramStart"/>
      <w:r>
        <w:rPr>
          <w:lang w:val="en-US"/>
        </w:rPr>
        <w:t>celle</w:t>
      </w:r>
      <w:proofErr w:type="gramEnd"/>
      <w:r>
        <w:rPr>
          <w:lang w:val="en-US"/>
        </w:rPr>
        <w:t xml:space="preserve"> obtenue en utilisant la commande SOLVE de ta calculatrice. </w:t>
      </w:r>
      <w:proofErr w:type="gramStart"/>
      <w:r>
        <w:rPr>
          <w:lang w:val="en-US"/>
        </w:rPr>
        <w:t>Si les solutions obtenues sont différentes, vérifie ton travail algébrique papier-crayon.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Si la calculatrice a produit une ou plusieurs solutions additionnelles, détermine quelles étapes </w:t>
      </w:r>
      <w:r>
        <w:rPr>
          <w:lang w:val="en-US"/>
        </w:rPr>
        <w:t>de tes manipulations algébriques ont causé cette perte de solution(s).</w:t>
      </w:r>
      <w:proofErr w:type="gramEnd"/>
      <w:r>
        <w:rPr>
          <w:lang w:val="en-US"/>
        </w:rPr>
        <w:t xml:space="preserve"> STP montre tout ton travail dans l’espace ci-dessous. </w:t>
      </w:r>
    </w:p>
    <w:p w:rsidR="00EB7FC3" w:rsidRDefault="009C4359">
      <w:pPr>
        <w:pStyle w:val="Corpsdetexte2"/>
        <w:rPr>
          <w:sz w:val="16"/>
          <w:lang w:val="en-US"/>
        </w:rPr>
      </w:pPr>
    </w:p>
    <w:tbl>
      <w:tblPr>
        <w:tblW w:w="912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0"/>
      </w:tblGrid>
      <w:tr w:rsidR="00EB7FC3">
        <w:tblPrEx>
          <w:tblCellMar>
            <w:top w:w="0" w:type="dxa"/>
            <w:bottom w:w="0" w:type="dxa"/>
          </w:tblCellMar>
        </w:tblPrEx>
        <w:tc>
          <w:tcPr>
            <w:tcW w:w="9120" w:type="dxa"/>
            <w:shd w:val="clear" w:color="auto" w:fill="FFFFFF"/>
          </w:tcPr>
          <w:p w:rsidR="00EB7FC3" w:rsidRDefault="009C4359"/>
          <w:p w:rsidR="00EB7FC3" w:rsidRDefault="009C4359"/>
          <w:p w:rsidR="00EB7FC3" w:rsidRDefault="009C4359"/>
          <w:p w:rsidR="00EB7FC3" w:rsidRDefault="009C4359"/>
          <w:p w:rsidR="00EB7FC3" w:rsidRDefault="009C4359"/>
          <w:p w:rsidR="00EB7FC3" w:rsidRDefault="009C4359"/>
        </w:tc>
      </w:tr>
    </w:tbl>
    <w:p w:rsidR="00EB7FC3" w:rsidRDefault="009C4359">
      <w:pPr>
        <w:rPr>
          <w:color w:val="0000FF"/>
          <w:sz w:val="16"/>
        </w:rPr>
      </w:pPr>
    </w:p>
    <w:p w:rsidR="00EB7FC3" w:rsidRDefault="009C4359">
      <w:pPr>
        <w:pStyle w:val="Titre4"/>
      </w:pPr>
      <w:r>
        <w:t>Discussion en classe des questions 1a, b, &amp; c</w:t>
      </w:r>
    </w:p>
    <w:p w:rsidR="00EB7FC3" w:rsidRDefault="009C4359">
      <w:pPr>
        <w:ind w:left="360"/>
        <w:jc w:val="both"/>
        <w:rPr>
          <w:color w:val="0000FF"/>
        </w:rPr>
      </w:pPr>
    </w:p>
    <w:p w:rsidR="00EB7FC3" w:rsidRDefault="009C4359">
      <w:pPr>
        <w:ind w:left="360"/>
        <w:jc w:val="both"/>
      </w:pPr>
      <w:r>
        <w:br w:type="page"/>
      </w:r>
      <w:r>
        <w:lastRenderedPageBreak/>
        <w:t xml:space="preserve">2. </w:t>
      </w:r>
      <w:proofErr w:type="gramStart"/>
      <w:r>
        <w:t>a</w:t>
      </w:r>
      <w:proofErr w:type="gramEnd"/>
      <w:r>
        <w:t xml:space="preserve">) En te basant sur les stratégies employées pour résoudre l’équation </w:t>
      </w:r>
      <w:r>
        <w:t>précédente (**), trouve les solutions de l’équation suivante en utilisant papier-crayon:</w:t>
      </w:r>
    </w:p>
    <w:p w:rsidR="00EB7FC3" w:rsidRDefault="009C4359">
      <w:pPr>
        <w:ind w:left="360"/>
        <w:jc w:val="both"/>
      </w:pPr>
    </w:p>
    <w:p w:rsidR="00EB7FC3" w:rsidRDefault="009C4359">
      <w:pPr>
        <w:ind w:left="360"/>
        <w:jc w:val="center"/>
      </w:pPr>
      <w:r>
        <w:rPr>
          <w:position w:val="-16"/>
        </w:rPr>
        <w:object w:dxaOrig="2700" w:dyaOrig="480">
          <v:shape id="_x0000_i1026" type="#_x0000_t75" style="width:135pt;height:23.8pt" o:ole="">
            <v:imagedata r:id="rId10" o:title=""/>
          </v:shape>
          <o:OLEObject Type="Embed" ProgID="Equation.3" ShapeID="_x0000_i1026" DrawAspect="Content" ObjectID="_1475735098" r:id="rId11"/>
        </w:object>
      </w:r>
      <w:r>
        <w:t xml:space="preserve">   (***).</w:t>
      </w:r>
    </w:p>
    <w:p w:rsidR="00EB7FC3" w:rsidRDefault="009C4359">
      <w:pPr>
        <w:ind w:left="360"/>
        <w:jc w:val="center"/>
      </w:pPr>
    </w:p>
    <w:p w:rsidR="00EB7FC3" w:rsidRDefault="009C4359">
      <w:pPr>
        <w:ind w:left="357"/>
      </w:pPr>
      <w:r>
        <w:t>Montre tout ton travail dans l’espace ci-dessous.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8"/>
      </w:tblGrid>
      <w:tr w:rsidR="00EB7FC3">
        <w:tblPrEx>
          <w:tblCellMar>
            <w:top w:w="0" w:type="dxa"/>
            <w:bottom w:w="0" w:type="dxa"/>
          </w:tblCellMar>
        </w:tblPrEx>
        <w:tc>
          <w:tcPr>
            <w:tcW w:w="8978" w:type="dxa"/>
            <w:shd w:val="clear" w:color="auto" w:fill="FFFFFF"/>
          </w:tcPr>
          <w:p w:rsidR="00EB7FC3" w:rsidRDefault="009C4359">
            <w:pPr>
              <w:jc w:val="both"/>
            </w:pPr>
          </w:p>
          <w:p w:rsidR="00EB7FC3" w:rsidRDefault="009C4359">
            <w:pPr>
              <w:jc w:val="both"/>
            </w:pPr>
          </w:p>
          <w:p w:rsidR="00EB7FC3" w:rsidRDefault="009C4359">
            <w:pPr>
              <w:jc w:val="both"/>
            </w:pPr>
          </w:p>
          <w:p w:rsidR="00EB7FC3" w:rsidRDefault="009C4359">
            <w:pPr>
              <w:jc w:val="both"/>
            </w:pPr>
          </w:p>
          <w:p w:rsidR="00EB7FC3" w:rsidRDefault="009C4359">
            <w:pPr>
              <w:jc w:val="both"/>
            </w:pPr>
          </w:p>
          <w:p w:rsidR="00EB7FC3" w:rsidRDefault="009C4359">
            <w:pPr>
              <w:jc w:val="both"/>
            </w:pPr>
          </w:p>
          <w:p w:rsidR="00EB7FC3" w:rsidRDefault="009C4359">
            <w:pPr>
              <w:jc w:val="both"/>
            </w:pPr>
          </w:p>
          <w:p w:rsidR="00EB7FC3" w:rsidRDefault="009C4359">
            <w:pPr>
              <w:jc w:val="both"/>
            </w:pPr>
          </w:p>
          <w:p w:rsidR="00EB7FC3" w:rsidRDefault="009C4359">
            <w:pPr>
              <w:jc w:val="both"/>
            </w:pPr>
          </w:p>
          <w:p w:rsidR="00EB7FC3" w:rsidRDefault="009C4359">
            <w:pPr>
              <w:jc w:val="both"/>
            </w:pPr>
          </w:p>
          <w:p w:rsidR="00EB7FC3" w:rsidRDefault="009C4359">
            <w:pPr>
              <w:jc w:val="both"/>
            </w:pPr>
          </w:p>
          <w:p w:rsidR="00EB7FC3" w:rsidRDefault="009C4359">
            <w:pPr>
              <w:jc w:val="both"/>
            </w:pPr>
          </w:p>
          <w:p w:rsidR="00EB7FC3" w:rsidRDefault="009C4359">
            <w:pPr>
              <w:jc w:val="both"/>
            </w:pPr>
          </w:p>
          <w:p w:rsidR="00EB7FC3" w:rsidRDefault="009C4359">
            <w:pPr>
              <w:jc w:val="both"/>
            </w:pPr>
          </w:p>
          <w:p w:rsidR="00EB7FC3" w:rsidRDefault="009C4359">
            <w:pPr>
              <w:jc w:val="both"/>
            </w:pPr>
          </w:p>
          <w:p w:rsidR="00EB7FC3" w:rsidRDefault="009C4359">
            <w:pPr>
              <w:jc w:val="both"/>
            </w:pPr>
          </w:p>
          <w:p w:rsidR="00EB7FC3" w:rsidRDefault="009C4359">
            <w:pPr>
              <w:jc w:val="both"/>
            </w:pPr>
          </w:p>
          <w:p w:rsidR="00EB7FC3" w:rsidRDefault="009C4359">
            <w:pPr>
              <w:jc w:val="both"/>
            </w:pPr>
          </w:p>
          <w:p w:rsidR="00EB7FC3" w:rsidRDefault="009C4359">
            <w:pPr>
              <w:jc w:val="both"/>
            </w:pPr>
          </w:p>
          <w:p w:rsidR="00EB7FC3" w:rsidRDefault="009C4359">
            <w:pPr>
              <w:jc w:val="both"/>
            </w:pPr>
            <w:r>
              <w:t>.</w:t>
            </w:r>
          </w:p>
          <w:p w:rsidR="00EB7FC3" w:rsidRDefault="009C4359"/>
        </w:tc>
      </w:tr>
    </w:tbl>
    <w:p w:rsidR="00EB7FC3" w:rsidRDefault="009C4359"/>
    <w:p w:rsidR="00EB7FC3" w:rsidRDefault="009C4359">
      <w:pPr>
        <w:ind w:left="360"/>
      </w:pPr>
      <w:r>
        <w:t xml:space="preserve">2. </w:t>
      </w:r>
      <w:proofErr w:type="gramStart"/>
      <w:r>
        <w:t>b</w:t>
      </w:r>
      <w:proofErr w:type="gramEnd"/>
      <w:r>
        <w:t>) Substitue les valeurs que tu as obtenues comme solut</w:t>
      </w:r>
      <w:r>
        <w:t>ions de l’équation (***) en utilisant l’opérateur de substitution (“</w:t>
      </w:r>
      <w:r>
        <w:rPr>
          <w:b/>
        </w:rPr>
        <w:t>|</w:t>
      </w:r>
      <w:r>
        <w:t xml:space="preserve">”) de ta calculatrice. </w:t>
      </w:r>
      <w:proofErr w:type="gramStart"/>
      <w:r>
        <w:t>Qu’est-ce que la calculatrice affiche comme résultat?</w:t>
      </w:r>
      <w:proofErr w:type="gramEnd"/>
      <w:r>
        <w:t xml:space="preserve"> </w:t>
      </w:r>
      <w:proofErr w:type="gramStart"/>
      <w:r>
        <w:t>Y a-t-il des solutions que tu éliminerais?</w:t>
      </w:r>
      <w:proofErr w:type="gramEnd"/>
      <w:r>
        <w:t xml:space="preserve"> Explique pourquoi.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8"/>
      </w:tblGrid>
      <w:tr w:rsidR="00EB7FC3">
        <w:tblPrEx>
          <w:tblCellMar>
            <w:top w:w="0" w:type="dxa"/>
            <w:bottom w:w="0" w:type="dxa"/>
          </w:tblCellMar>
        </w:tblPrEx>
        <w:tc>
          <w:tcPr>
            <w:tcW w:w="8618" w:type="dxa"/>
            <w:shd w:val="clear" w:color="auto" w:fill="FFFFFF"/>
          </w:tcPr>
          <w:p w:rsidR="00EB7FC3" w:rsidRDefault="009C4359">
            <w:pPr>
              <w:pStyle w:val="En-tte"/>
              <w:tabs>
                <w:tab w:val="clear" w:pos="4320"/>
                <w:tab w:val="clear" w:pos="8640"/>
              </w:tabs>
            </w:pPr>
          </w:p>
          <w:p w:rsidR="00EB7FC3" w:rsidRDefault="009C4359">
            <w:pPr>
              <w:pStyle w:val="En-tte"/>
              <w:tabs>
                <w:tab w:val="clear" w:pos="4320"/>
                <w:tab w:val="clear" w:pos="8640"/>
              </w:tabs>
            </w:pPr>
          </w:p>
          <w:p w:rsidR="00EB7FC3" w:rsidRDefault="009C4359">
            <w:pPr>
              <w:pStyle w:val="En-tte"/>
              <w:tabs>
                <w:tab w:val="clear" w:pos="4320"/>
                <w:tab w:val="clear" w:pos="8640"/>
              </w:tabs>
            </w:pPr>
          </w:p>
          <w:p w:rsidR="00EB7FC3" w:rsidRDefault="009C4359">
            <w:pPr>
              <w:pStyle w:val="En-tte"/>
              <w:tabs>
                <w:tab w:val="clear" w:pos="4320"/>
                <w:tab w:val="clear" w:pos="8640"/>
              </w:tabs>
            </w:pPr>
          </w:p>
          <w:p w:rsidR="00EB7FC3" w:rsidRDefault="009C4359">
            <w:pPr>
              <w:pStyle w:val="En-tte"/>
              <w:tabs>
                <w:tab w:val="clear" w:pos="4320"/>
                <w:tab w:val="clear" w:pos="8640"/>
              </w:tabs>
            </w:pPr>
          </w:p>
          <w:p w:rsidR="00EB7FC3" w:rsidRDefault="009C4359">
            <w:pPr>
              <w:pStyle w:val="En-tte"/>
              <w:tabs>
                <w:tab w:val="clear" w:pos="4320"/>
                <w:tab w:val="clear" w:pos="8640"/>
              </w:tabs>
            </w:pPr>
          </w:p>
          <w:p w:rsidR="00EB7FC3" w:rsidRDefault="009C4359">
            <w:pPr>
              <w:pStyle w:val="En-tte"/>
              <w:tabs>
                <w:tab w:val="clear" w:pos="4320"/>
                <w:tab w:val="clear" w:pos="8640"/>
              </w:tabs>
            </w:pPr>
          </w:p>
          <w:p w:rsidR="00EB7FC3" w:rsidRDefault="009C4359">
            <w:pPr>
              <w:pStyle w:val="En-tte"/>
              <w:tabs>
                <w:tab w:val="clear" w:pos="4320"/>
                <w:tab w:val="clear" w:pos="8640"/>
              </w:tabs>
            </w:pPr>
          </w:p>
          <w:p w:rsidR="00EB7FC3" w:rsidRDefault="009C4359">
            <w:pPr>
              <w:pStyle w:val="En-tte"/>
              <w:tabs>
                <w:tab w:val="clear" w:pos="4320"/>
                <w:tab w:val="clear" w:pos="8640"/>
              </w:tabs>
            </w:pPr>
          </w:p>
          <w:p w:rsidR="00EB7FC3" w:rsidRDefault="009C4359">
            <w:pPr>
              <w:pStyle w:val="En-tte"/>
              <w:tabs>
                <w:tab w:val="clear" w:pos="4320"/>
                <w:tab w:val="clear" w:pos="8640"/>
              </w:tabs>
            </w:pPr>
          </w:p>
        </w:tc>
      </w:tr>
    </w:tbl>
    <w:p w:rsidR="00EB7FC3" w:rsidRDefault="009C4359">
      <w:pPr>
        <w:rPr>
          <w:color w:val="0000FF"/>
        </w:rPr>
      </w:pPr>
    </w:p>
    <w:p w:rsidR="00EB7FC3" w:rsidRDefault="009C4359">
      <w:pPr>
        <w:pStyle w:val="Titre5"/>
      </w:pPr>
      <w:r>
        <w:t>Discussion en classe de la question</w:t>
      </w:r>
      <w:r>
        <w:t xml:space="preserve"> 2</w:t>
      </w:r>
    </w:p>
    <w:p w:rsidR="00EB7FC3" w:rsidRDefault="009C4359">
      <w:r>
        <w:br w:type="page"/>
      </w:r>
      <w:r>
        <w:lastRenderedPageBreak/>
        <w:t xml:space="preserve">3. De </w:t>
      </w:r>
      <w:proofErr w:type="gramStart"/>
      <w:r>
        <w:t>retour</w:t>
      </w:r>
      <w:proofErr w:type="gramEnd"/>
      <w:r>
        <w:t xml:space="preserve"> avec papier-crayon, essaie maintenant de résoudre l’équation originale (*): </w:t>
      </w:r>
    </w:p>
    <w:p w:rsidR="00EB7FC3" w:rsidRDefault="009C4359">
      <w:pPr>
        <w:pStyle w:val="En-tte"/>
        <w:tabs>
          <w:tab w:val="left" w:pos="708"/>
        </w:tabs>
      </w:pPr>
    </w:p>
    <w:p w:rsidR="00EB7FC3" w:rsidRDefault="009C4359">
      <w:pPr>
        <w:pStyle w:val="En-tte"/>
        <w:tabs>
          <w:tab w:val="left" w:pos="708"/>
        </w:tabs>
        <w:jc w:val="center"/>
      </w:pPr>
      <w:r>
        <w:rPr>
          <w:position w:val="-16"/>
        </w:rPr>
        <w:object w:dxaOrig="3800" w:dyaOrig="480">
          <v:shape id="_x0000_i1027" type="#_x0000_t75" style="width:190.3pt;height:23.8pt" o:ole="">
            <v:imagedata r:id="rId12" o:title=""/>
          </v:shape>
          <o:OLEObject Type="Embed" ProgID="Equation.3" ShapeID="_x0000_i1027" DrawAspect="Content" ObjectID="_1475735099" r:id="rId13"/>
        </w:object>
      </w:r>
      <w:r>
        <w:t>.</w:t>
      </w:r>
    </w:p>
    <w:p w:rsidR="00EB7FC3" w:rsidRDefault="009C4359">
      <w:pPr>
        <w:pStyle w:val="En-tte"/>
        <w:tabs>
          <w:tab w:val="left" w:pos="708"/>
        </w:tabs>
      </w:pPr>
    </w:p>
    <w:p w:rsidR="00EB7FC3" w:rsidRDefault="009C4359">
      <w:pPr>
        <w:pStyle w:val="En-tte"/>
        <w:tabs>
          <w:tab w:val="left" w:pos="708"/>
        </w:tabs>
      </w:pPr>
      <w:r>
        <w:t xml:space="preserve">Détermine d’abord la </w:t>
      </w:r>
      <w:proofErr w:type="gramStart"/>
      <w:r>
        <w:t>condition pour</w:t>
      </w:r>
      <w:proofErr w:type="gramEnd"/>
      <w:r>
        <w:t xml:space="preserve"> que des solutions soient admissibles, étant donné les radicaux. Puis compare ta ou tes solution(s) </w:t>
      </w:r>
      <w:r>
        <w:t xml:space="preserve">avec </w:t>
      </w:r>
      <w:proofErr w:type="gramStart"/>
      <w:r>
        <w:t>celle(</w:t>
      </w:r>
      <w:proofErr w:type="gramEnd"/>
      <w:r>
        <w:t xml:space="preserve">s) produite(s) par ta calculatrice, et discute de la validité de chaque valeur affichée. </w:t>
      </w:r>
    </w:p>
    <w:p w:rsidR="00EB7FC3" w:rsidRDefault="009C4359">
      <w:pPr>
        <w:pStyle w:val="En-tte"/>
        <w:tabs>
          <w:tab w:val="left" w:pos="708"/>
        </w:tabs>
      </w:pPr>
      <w:r>
        <w:t>Montre tout ton travail dans l’espace ci-dessous.</w:t>
      </w:r>
    </w:p>
    <w:tbl>
      <w:tblPr>
        <w:tblW w:w="912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0"/>
      </w:tblGrid>
      <w:tr w:rsidR="00EB7FC3">
        <w:tblPrEx>
          <w:tblCellMar>
            <w:top w:w="0" w:type="dxa"/>
            <w:bottom w:w="0" w:type="dxa"/>
          </w:tblCellMar>
        </w:tblPrEx>
        <w:tc>
          <w:tcPr>
            <w:tcW w:w="9120" w:type="dxa"/>
            <w:shd w:val="clear" w:color="auto" w:fill="FFFFFF"/>
          </w:tcPr>
          <w:p w:rsidR="00EB7FC3" w:rsidRDefault="009C4359"/>
          <w:p w:rsidR="00EB7FC3" w:rsidRDefault="009C4359"/>
          <w:p w:rsidR="00EB7FC3" w:rsidRDefault="009C4359"/>
          <w:p w:rsidR="00EB7FC3" w:rsidRDefault="009C4359"/>
          <w:p w:rsidR="00EB7FC3" w:rsidRDefault="009C4359"/>
          <w:p w:rsidR="00EB7FC3" w:rsidRDefault="009C4359"/>
          <w:p w:rsidR="00EB7FC3" w:rsidRDefault="009C4359"/>
          <w:p w:rsidR="00EB7FC3" w:rsidRDefault="009C4359"/>
          <w:p w:rsidR="00EB7FC3" w:rsidRDefault="009C4359"/>
          <w:p w:rsidR="00EB7FC3" w:rsidRDefault="009C4359"/>
          <w:p w:rsidR="00EB7FC3" w:rsidRDefault="009C4359"/>
          <w:p w:rsidR="00EB7FC3" w:rsidRDefault="009C4359"/>
          <w:p w:rsidR="00EB7FC3" w:rsidRDefault="009C4359"/>
          <w:p w:rsidR="00EB7FC3" w:rsidRDefault="009C4359"/>
          <w:p w:rsidR="00EB7FC3" w:rsidRDefault="009C4359"/>
          <w:p w:rsidR="00EB7FC3" w:rsidRDefault="009C4359"/>
          <w:p w:rsidR="00EB7FC3" w:rsidRDefault="009C4359"/>
          <w:p w:rsidR="00EB7FC3" w:rsidRDefault="009C4359"/>
          <w:p w:rsidR="00EB7FC3" w:rsidRDefault="009C4359"/>
          <w:p w:rsidR="00EB7FC3" w:rsidRDefault="009C4359"/>
          <w:p w:rsidR="00EB7FC3" w:rsidRDefault="009C4359"/>
          <w:p w:rsidR="00EB7FC3" w:rsidRDefault="009C4359"/>
          <w:p w:rsidR="00EB7FC3" w:rsidRDefault="009C4359"/>
          <w:p w:rsidR="00EB7FC3" w:rsidRDefault="009C4359"/>
          <w:p w:rsidR="00EB7FC3" w:rsidRDefault="009C4359"/>
          <w:p w:rsidR="00EB7FC3" w:rsidRDefault="009C4359"/>
          <w:p w:rsidR="00EB7FC3" w:rsidRDefault="009C4359"/>
          <w:p w:rsidR="00EB7FC3" w:rsidRDefault="009C4359"/>
          <w:p w:rsidR="00EB7FC3" w:rsidRDefault="009C4359"/>
          <w:p w:rsidR="00EB7FC3" w:rsidRDefault="009C4359"/>
          <w:p w:rsidR="00EB7FC3" w:rsidRDefault="009C4359"/>
          <w:p w:rsidR="00EB7FC3" w:rsidRDefault="009C4359"/>
          <w:p w:rsidR="00EB7FC3" w:rsidRDefault="009C4359"/>
          <w:p w:rsidR="00EB7FC3" w:rsidRDefault="009C4359"/>
        </w:tc>
      </w:tr>
    </w:tbl>
    <w:p w:rsidR="00EB7FC3" w:rsidRDefault="009C4359">
      <w:pPr>
        <w:pStyle w:val="En-tte"/>
        <w:tabs>
          <w:tab w:val="left" w:pos="708"/>
        </w:tabs>
        <w:jc w:val="center"/>
        <w:rPr>
          <w:color w:val="0000FF"/>
        </w:rPr>
      </w:pPr>
    </w:p>
    <w:p w:rsidR="00EB7FC3" w:rsidRDefault="009C4359">
      <w:pPr>
        <w:pStyle w:val="Titre5"/>
      </w:pPr>
      <w:r>
        <w:lastRenderedPageBreak/>
        <w:t>Discussion en classe de la question 3</w:t>
      </w:r>
    </w:p>
    <w:p w:rsidR="00EB7FC3" w:rsidRDefault="009C4359">
      <w:pPr>
        <w:pStyle w:val="En-tte"/>
        <w:tabs>
          <w:tab w:val="left" w:pos="708"/>
        </w:tabs>
        <w:rPr>
          <w:b/>
          <w:color w:val="0000FF"/>
        </w:rPr>
      </w:pPr>
    </w:p>
    <w:p w:rsidR="00EB7FC3" w:rsidRDefault="009C4359">
      <w:pPr>
        <w:pStyle w:val="En-tte"/>
        <w:tabs>
          <w:tab w:val="left" w:pos="708"/>
        </w:tabs>
      </w:pPr>
    </w:p>
    <w:p w:rsidR="00EB7FC3" w:rsidRDefault="009C4359">
      <w:pPr>
        <w:jc w:val="center"/>
      </w:pPr>
    </w:p>
    <w:p w:rsidR="00EB7FC3" w:rsidRDefault="009C4359">
      <w:r>
        <w:t>4.  Problème-défi</w:t>
      </w:r>
    </w:p>
    <w:p w:rsidR="00EB7FC3" w:rsidRDefault="009C4359">
      <w:pPr>
        <w:jc w:val="center"/>
      </w:pPr>
    </w:p>
    <w:p w:rsidR="00EB7FC3" w:rsidRDefault="009C4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a) Résoud</w:t>
      </w:r>
      <w:r>
        <w:t xml:space="preserve"> l’équation suivante en utilisant papier-crayon:</w:t>
      </w:r>
    </w:p>
    <w:p w:rsidR="00EB7FC3" w:rsidRDefault="009C4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B7FC3" w:rsidRDefault="009C4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position w:val="-16"/>
        </w:rPr>
        <w:object w:dxaOrig="5240" w:dyaOrig="480">
          <v:shape id="_x0000_i1028" type="#_x0000_t75" style="width:262.3pt;height:23.8pt" o:ole="">
            <v:imagedata r:id="rId14" o:title=""/>
          </v:shape>
          <o:OLEObject Type="Embed" ProgID="Equation.3" ShapeID="_x0000_i1028" DrawAspect="Content" ObjectID="_1475735100" r:id="rId15"/>
        </w:object>
      </w:r>
      <w:r>
        <w:t>.</w:t>
      </w:r>
    </w:p>
    <w:p w:rsidR="00EB7FC3" w:rsidRDefault="009C4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EB7FC3" w:rsidRDefault="009C4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</w:p>
    <w:p w:rsidR="00EB7FC3" w:rsidRDefault="009C4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</w:p>
    <w:p w:rsidR="00EB7FC3" w:rsidRDefault="009C4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</w:p>
    <w:p w:rsidR="00EB7FC3" w:rsidRDefault="009C4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</w:p>
    <w:p w:rsidR="00EB7FC3" w:rsidRDefault="009C4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</w:p>
    <w:p w:rsidR="00EB7FC3" w:rsidRDefault="009C4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</w:p>
    <w:p w:rsidR="00EB7FC3" w:rsidRDefault="009C4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</w:p>
    <w:p w:rsidR="00EB7FC3" w:rsidRDefault="009C4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</w:p>
    <w:p w:rsidR="00EB7FC3" w:rsidRDefault="009C4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</w:p>
    <w:p w:rsidR="00EB7FC3" w:rsidRDefault="009C4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</w:p>
    <w:p w:rsidR="00EB7FC3" w:rsidRDefault="009C4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</w:p>
    <w:p w:rsidR="00EB7FC3" w:rsidRDefault="009C4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</w:p>
    <w:p w:rsidR="00EB7FC3" w:rsidRDefault="009C4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</w:p>
    <w:p w:rsidR="00EB7FC3" w:rsidRDefault="009C4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</w:p>
    <w:p w:rsidR="00EB7FC3" w:rsidRDefault="009C4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</w:p>
    <w:p w:rsidR="00EB7FC3" w:rsidRDefault="009C4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</w:p>
    <w:p w:rsidR="00EB7FC3" w:rsidRDefault="009C4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</w:p>
    <w:p w:rsidR="00EB7FC3" w:rsidRDefault="009C4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</w:p>
    <w:p w:rsidR="00EB7FC3" w:rsidRDefault="009C4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</w:p>
    <w:p w:rsidR="00EB7FC3" w:rsidRDefault="009C4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</w:p>
    <w:p w:rsidR="00EB7FC3" w:rsidRDefault="009C4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</w:p>
    <w:p w:rsidR="00EB7FC3" w:rsidRDefault="009C4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</w:p>
    <w:p w:rsidR="00EB7FC3" w:rsidRDefault="009C4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</w:p>
    <w:p w:rsidR="00EB7FC3" w:rsidRDefault="009C4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</w:p>
    <w:p w:rsidR="00EB7FC3" w:rsidRDefault="009C4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</w:p>
    <w:p w:rsidR="00EB7FC3" w:rsidRDefault="009C4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</w:p>
    <w:p w:rsidR="00EB7FC3" w:rsidRDefault="009C4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</w:p>
    <w:p w:rsidR="00EB7FC3" w:rsidRDefault="009C4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</w:p>
    <w:p w:rsidR="00EB7FC3" w:rsidRDefault="009C4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EB7FC3" w:rsidRDefault="009C435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</w:pPr>
      <w:r>
        <w:t xml:space="preserve">b) Quelles sont les solutions de cette équation qui sont affichées par la calculatrice? </w:t>
      </w:r>
    </w:p>
    <w:p w:rsidR="00EB7FC3" w:rsidRDefault="009C435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</w:pPr>
      <w:proofErr w:type="gramStart"/>
      <w:r>
        <w:t>Discute de la validité de ces solutions.</w:t>
      </w:r>
      <w:proofErr w:type="gramEnd"/>
      <w:r>
        <w:t xml:space="preserve"> </w:t>
      </w:r>
    </w:p>
    <w:p w:rsidR="00EB7FC3" w:rsidRDefault="009C435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</w:pPr>
    </w:p>
    <w:p w:rsidR="00EB7FC3" w:rsidRDefault="009C435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4320"/>
          <w:tab w:val="clear" w:pos="8640"/>
        </w:tabs>
      </w:pPr>
    </w:p>
    <w:p w:rsidR="00EB7FC3" w:rsidRDefault="009C435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4320"/>
          <w:tab w:val="clear" w:pos="8640"/>
        </w:tabs>
      </w:pPr>
    </w:p>
    <w:p w:rsidR="00EB7FC3" w:rsidRDefault="009C435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4320"/>
          <w:tab w:val="clear" w:pos="8640"/>
        </w:tabs>
      </w:pPr>
    </w:p>
    <w:p w:rsidR="00EB7FC3" w:rsidRDefault="009C435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4320"/>
          <w:tab w:val="clear" w:pos="8640"/>
        </w:tabs>
      </w:pPr>
      <w:r>
        <w:t>.</w:t>
      </w:r>
    </w:p>
    <w:p w:rsidR="00EB7FC3" w:rsidRDefault="009C435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</w:pPr>
    </w:p>
    <w:sectPr w:rsidR="00EB7FC3">
      <w:headerReference w:type="default" r:id="rId16"/>
      <w:footerReference w:type="default" r:id="rId17"/>
      <w:headerReference w:type="first" r:id="rId18"/>
      <w:type w:val="continuous"/>
      <w:pgSz w:w="12240" w:h="15840" w:code="1"/>
      <w:pgMar w:top="1418" w:right="1701" w:bottom="1418" w:left="1701" w:header="1077" w:footer="107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C4359">
      <w:r>
        <w:separator/>
      </w:r>
    </w:p>
  </w:endnote>
  <w:endnote w:type="continuationSeparator" w:id="0">
    <w:p w:rsidR="00000000" w:rsidRDefault="009C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3">
    <w:altName w:val="Times"/>
    <w:panose1 w:val="00000000000000000000"/>
    <w:charset w:val="4D"/>
    <w:family w:val="roman"/>
    <w:notTrueType/>
    <w:pitch w:val="default"/>
    <w:sig w:usb0="00000000" w:usb1="057058D4" w:usb2="00000000" w:usb3="000000C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FC3" w:rsidRDefault="009C4359" w:rsidP="00EB7FC3">
    <w:pPr>
      <w:pStyle w:val="Pieddepage"/>
      <w:tabs>
        <w:tab w:val="clear" w:pos="8640"/>
        <w:tab w:val="right" w:pos="9360"/>
      </w:tabs>
      <w:ind w:right="-522"/>
      <w:jc w:val="center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EB7FC3" w:rsidRDefault="009C4359" w:rsidP="00EB7FC3">
    <w:pPr>
      <w:pStyle w:val="Pieddepage"/>
      <w:tabs>
        <w:tab w:val="clear" w:pos="8640"/>
        <w:tab w:val="right" w:pos="9360"/>
      </w:tabs>
      <w:ind w:right="-522"/>
      <w:jc w:val="center"/>
    </w:pPr>
    <w:r w:rsidRPr="00DB72F4">
      <w:rPr>
        <w:rStyle w:val="Numrodepage"/>
        <w:sz w:val="18"/>
      </w:rPr>
      <w:t>©2007, Projet APTE  (CP: Carolyn Kieran)</w:t>
    </w:r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C4359">
      <w:r>
        <w:separator/>
      </w:r>
    </w:p>
  </w:footnote>
  <w:footnote w:type="continuationSeparator" w:id="0">
    <w:p w:rsidR="00000000" w:rsidRDefault="009C43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FC3" w:rsidRDefault="009C4359">
    <w:pPr>
      <w:pStyle w:val="En-tte"/>
      <w:tabs>
        <w:tab w:val="clear" w:pos="8640"/>
        <w:tab w:val="right" w:pos="8880"/>
      </w:tabs>
      <w:rPr>
        <w:sz w:val="20"/>
      </w:rPr>
    </w:pPr>
    <w:r>
      <w:rPr>
        <w:sz w:val="20"/>
      </w:rPr>
      <w:tab/>
      <w:t xml:space="preserve"> </w:t>
    </w:r>
  </w:p>
  <w:p w:rsidR="00EB7FC3" w:rsidRDefault="009C4359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FC3" w:rsidRDefault="009C4359">
    <w:pPr>
      <w:pStyle w:val="En-tte"/>
      <w:tabs>
        <w:tab w:val="clear" w:pos="8640"/>
        <w:tab w:val="right" w:pos="8880"/>
      </w:tabs>
      <w:rPr>
        <w:sz w:val="20"/>
        <w:lang w:val="fr-CA"/>
      </w:rPr>
    </w:pPr>
    <w:r>
      <w:rPr>
        <w:sz w:val="20"/>
        <w:lang w:val="fr-CA"/>
      </w:rPr>
      <w:t>Algèbre avec CAS </w:t>
    </w:r>
    <w:proofErr w:type="gramStart"/>
    <w:r>
      <w:rPr>
        <w:sz w:val="20"/>
        <w:lang w:val="fr-CA"/>
      </w:rPr>
      <w:t>:  activité</w:t>
    </w:r>
    <w:proofErr w:type="gramEnd"/>
    <w:r>
      <w:rPr>
        <w:sz w:val="20"/>
        <w:lang w:val="fr-CA"/>
      </w:rPr>
      <w:t xml:space="preserve"> d'intégration, version du 24 mars 04</w:t>
    </w:r>
    <w:r>
      <w:rPr>
        <w:sz w:val="20"/>
        <w:lang w:val="fr-CA"/>
      </w:rPr>
      <w:tab/>
      <w:t>version enseignant</w:t>
    </w:r>
  </w:p>
  <w:p w:rsidR="00EB7FC3" w:rsidRDefault="009C4359">
    <w:pPr>
      <w:pStyle w:val="En-tte"/>
      <w:rPr>
        <w:sz w:val="20"/>
        <w:lang w:val="fr-CA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8D4"/>
    <w:multiLevelType w:val="hybridMultilevel"/>
    <w:tmpl w:val="E1F4E93E"/>
    <w:lvl w:ilvl="0" w:tplc="2B429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F1AF7"/>
    <w:multiLevelType w:val="hybridMultilevel"/>
    <w:tmpl w:val="32F680A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C74C8D"/>
    <w:multiLevelType w:val="hybridMultilevel"/>
    <w:tmpl w:val="3E9073C0"/>
    <w:lvl w:ilvl="0" w:tplc="D46E1D3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D2E2320"/>
    <w:multiLevelType w:val="hybridMultilevel"/>
    <w:tmpl w:val="32F680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7A4709"/>
    <w:multiLevelType w:val="hybridMultilevel"/>
    <w:tmpl w:val="F7CACBC6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895899"/>
    <w:multiLevelType w:val="hybridMultilevel"/>
    <w:tmpl w:val="62F4ABEA"/>
    <w:lvl w:ilvl="0" w:tplc="B6C2D5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B42980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68E97A42"/>
    <w:multiLevelType w:val="hybridMultilevel"/>
    <w:tmpl w:val="EEC6E68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D127C2B"/>
    <w:multiLevelType w:val="hybridMultilevel"/>
    <w:tmpl w:val="E6C83F32"/>
    <w:lvl w:ilvl="0" w:tplc="040C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activeWritingStyle w:appName="MSWord" w:lang="fr-FR" w:vendorID="9" w:dllVersion="512" w:checkStyle="1"/>
  <w:activeWritingStyle w:appName="MSWord" w:lang="fr-CA" w:vendorID="9" w:dllVersion="512" w:checkStyle="1"/>
  <w:activeWritingStyle w:appName="MSWord" w:lang="fr-CA" w:vendorID="65" w:dllVersion="514" w:checkStyle="1"/>
  <w:proofState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C3"/>
    <w:rsid w:val="009C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i/>
      <w:sz w:val="28"/>
      <w:lang w:val="fr-CA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i/>
      <w:lang w:val="fr-CA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i/>
      <w:color w:val="0000FF"/>
      <w:lang w:val="fr-CA"/>
    </w:rPr>
  </w:style>
  <w:style w:type="paragraph" w:styleId="Titre4">
    <w:name w:val="heading 4"/>
    <w:basedOn w:val="Normal"/>
    <w:next w:val="Normal"/>
    <w:qFormat/>
    <w:pPr>
      <w:keepNext/>
      <w:pBdr>
        <w:top w:val="single" w:sz="12" w:space="1" w:color="auto"/>
        <w:bottom w:val="single" w:sz="12" w:space="1" w:color="auto"/>
      </w:pBdr>
      <w:ind w:left="357"/>
      <w:jc w:val="center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pBdr>
        <w:top w:val="single" w:sz="12" w:space="1" w:color="auto"/>
        <w:bottom w:val="single" w:sz="12" w:space="1" w:color="auto"/>
      </w:pBdr>
      <w:jc w:val="center"/>
      <w:outlineLvl w:val="4"/>
    </w:pPr>
    <w:rPr>
      <w:b/>
      <w:color w:val="000000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b/>
      <w:lang w:val="fr-CA"/>
    </w:rPr>
  </w:style>
  <w:style w:type="paragraph" w:styleId="Sous-titre">
    <w:name w:val="Subtitle"/>
    <w:basedOn w:val="Normal"/>
    <w:qFormat/>
    <w:pPr>
      <w:jc w:val="both"/>
    </w:pPr>
    <w:rPr>
      <w:i/>
      <w:sz w:val="28"/>
      <w:lang w:val="fr-CA"/>
    </w:rPr>
  </w:style>
  <w:style w:type="paragraph" w:styleId="Retraitcorpsdetexte">
    <w:name w:val="Body Text Indent"/>
    <w:basedOn w:val="Normal"/>
    <w:pPr>
      <w:ind w:left="360"/>
      <w:jc w:val="both"/>
    </w:pPr>
    <w:rPr>
      <w:lang w:val="fr-CA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Retraitcorpsdetexte2">
    <w:name w:val="Body Text Inden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  <w:jc w:val="both"/>
    </w:pPr>
    <w:rPr>
      <w:lang w:val="fr-CA"/>
    </w:r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jc w:val="both"/>
    </w:pPr>
    <w:rPr>
      <w:color w:val="0000FF"/>
      <w:lang w:val="fr-CA"/>
    </w:rPr>
  </w:style>
  <w:style w:type="paragraph" w:styleId="Corpsdetexte2">
    <w:name w:val="Body Text 2"/>
    <w:basedOn w:val="Normal"/>
    <w:pPr>
      <w:jc w:val="both"/>
    </w:pPr>
    <w:rPr>
      <w:lang w:val="fr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i/>
      <w:sz w:val="28"/>
      <w:lang w:val="fr-CA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i/>
      <w:lang w:val="fr-CA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i/>
      <w:color w:val="0000FF"/>
      <w:lang w:val="fr-CA"/>
    </w:rPr>
  </w:style>
  <w:style w:type="paragraph" w:styleId="Titre4">
    <w:name w:val="heading 4"/>
    <w:basedOn w:val="Normal"/>
    <w:next w:val="Normal"/>
    <w:qFormat/>
    <w:pPr>
      <w:keepNext/>
      <w:pBdr>
        <w:top w:val="single" w:sz="12" w:space="1" w:color="auto"/>
        <w:bottom w:val="single" w:sz="12" w:space="1" w:color="auto"/>
      </w:pBdr>
      <w:ind w:left="357"/>
      <w:jc w:val="center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pBdr>
        <w:top w:val="single" w:sz="12" w:space="1" w:color="auto"/>
        <w:bottom w:val="single" w:sz="12" w:space="1" w:color="auto"/>
      </w:pBdr>
      <w:jc w:val="center"/>
      <w:outlineLvl w:val="4"/>
    </w:pPr>
    <w:rPr>
      <w:b/>
      <w:color w:val="000000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b/>
      <w:lang w:val="fr-CA"/>
    </w:rPr>
  </w:style>
  <w:style w:type="paragraph" w:styleId="Sous-titre">
    <w:name w:val="Subtitle"/>
    <w:basedOn w:val="Normal"/>
    <w:qFormat/>
    <w:pPr>
      <w:jc w:val="both"/>
    </w:pPr>
    <w:rPr>
      <w:i/>
      <w:sz w:val="28"/>
      <w:lang w:val="fr-CA"/>
    </w:rPr>
  </w:style>
  <w:style w:type="paragraph" w:styleId="Retraitcorpsdetexte">
    <w:name w:val="Body Text Indent"/>
    <w:basedOn w:val="Normal"/>
    <w:pPr>
      <w:ind w:left="360"/>
      <w:jc w:val="both"/>
    </w:pPr>
    <w:rPr>
      <w:lang w:val="fr-CA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Retraitcorpsdetexte2">
    <w:name w:val="Body Text Inden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  <w:jc w:val="both"/>
    </w:pPr>
    <w:rPr>
      <w:lang w:val="fr-CA"/>
    </w:r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jc w:val="both"/>
    </w:pPr>
    <w:rPr>
      <w:color w:val="0000FF"/>
      <w:lang w:val="fr-CA"/>
    </w:rPr>
  </w:style>
  <w:style w:type="paragraph" w:styleId="Corpsdetexte2">
    <w:name w:val="Body Text 2"/>
    <w:basedOn w:val="Normal"/>
    <w:pPr>
      <w:jc w:val="both"/>
    </w:pPr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Microsoft_Equation1.bin"/><Relationship Id="rId20" Type="http://schemas.openxmlformats.org/officeDocument/2006/relationships/theme" Target="theme/theme1.xml"/><Relationship Id="rId10" Type="http://schemas.openxmlformats.org/officeDocument/2006/relationships/image" Target="media/image2.emf"/><Relationship Id="rId11" Type="http://schemas.openxmlformats.org/officeDocument/2006/relationships/oleObject" Target="embeddings/Microsoft_Equation2.bin"/><Relationship Id="rId12" Type="http://schemas.openxmlformats.org/officeDocument/2006/relationships/image" Target="media/image3.emf"/><Relationship Id="rId13" Type="http://schemas.openxmlformats.org/officeDocument/2006/relationships/oleObject" Target="embeddings/Microsoft_Equation3.bin"/><Relationship Id="rId14" Type="http://schemas.openxmlformats.org/officeDocument/2006/relationships/image" Target="media/image4.emf"/><Relationship Id="rId15" Type="http://schemas.openxmlformats.org/officeDocument/2006/relationships/oleObject" Target="embeddings/Microsoft_Equation4.bin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header" Target="header2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588</Words>
  <Characters>3239</Characters>
  <Application>Microsoft Macintosh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ACTIVITÉ de calcul algébrique avec CAS</vt:lpstr>
      <vt:lpstr>ACTIVITÉ de calcul algébrique avec CAS</vt:lpstr>
    </vt:vector>
  </TitlesOfParts>
  <Company>UQAM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ACTIVITÉ de calcul algébrique avec CAS</dc:title>
  <dc:subject/>
  <dc:creator>Tanguay_D</dc:creator>
  <cp:keywords/>
  <dc:description/>
  <cp:lastModifiedBy>Carolyn Kieran-Sauvé</cp:lastModifiedBy>
  <cp:revision>2</cp:revision>
  <cp:lastPrinted>2004-09-23T13:44:00Z</cp:lastPrinted>
  <dcterms:created xsi:type="dcterms:W3CDTF">2018-10-24T13:19:00Z</dcterms:created>
  <dcterms:modified xsi:type="dcterms:W3CDTF">2018-10-24T13:19:00Z</dcterms:modified>
</cp:coreProperties>
</file>